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66D688">
      <w:pPr>
        <w:tabs>
          <w:tab w:val="left" w:pos="4620"/>
        </w:tabs>
        <w:spacing w:line="360" w:lineRule="auto"/>
        <w:ind w:left="172" w:right="-264" w:hanging="360"/>
        <w:jc w:val="distribute"/>
        <w:outlineLvl w:val="0"/>
        <w:rPr>
          <w:rFonts w:ascii="Times New Roman" w:hAnsi="Times New Roman" w:eastAsia="华文中宋" w:cs="Times New Roman"/>
          <w:b/>
          <w:bCs/>
          <w:color w:val="FF0000"/>
          <w:kern w:val="0"/>
          <w:sz w:val="62"/>
          <w:szCs w:val="62"/>
          <w:lang w:bidi="en-US"/>
        </w:rPr>
      </w:pPr>
      <w:r>
        <w:rPr>
          <w:rFonts w:hint="eastAsia" w:ascii="Times New Roman" w:hAnsi="Times New Roman" w:eastAsia="华文中宋" w:cs="Times New Roman"/>
          <w:b/>
          <w:bCs/>
          <w:color w:val="FF0000"/>
          <w:kern w:val="0"/>
          <w:sz w:val="62"/>
          <w:szCs w:val="62"/>
          <w:lang w:bidi="en-US"/>
        </w:rPr>
        <w:t>北京科技大学创新创业学院</w:t>
      </w:r>
    </w:p>
    <w:p w14:paraId="634112CB">
      <w:pPr>
        <w:tabs>
          <w:tab w:val="left" w:pos="4620"/>
        </w:tabs>
        <w:spacing w:line="360" w:lineRule="auto"/>
        <w:ind w:left="172" w:right="-264" w:hanging="360"/>
        <w:jc w:val="distribute"/>
        <w:outlineLvl w:val="0"/>
        <w:rPr>
          <w:rFonts w:ascii="Times New Roman" w:hAnsi="Times New Roman" w:eastAsia="华文中宋" w:cs="Times New Roman"/>
          <w:b/>
          <w:bCs/>
          <w:color w:val="FF0000"/>
          <w:kern w:val="0"/>
          <w:sz w:val="62"/>
          <w:szCs w:val="62"/>
          <w:lang w:bidi="en-US"/>
        </w:rPr>
      </w:pPr>
      <w:r>
        <w:rPr>
          <w:rFonts w:hint="eastAsia" w:ascii="Times New Roman" w:hAnsi="Times New Roman" w:eastAsia="华文中宋" w:cs="Times New Roman"/>
          <w:b/>
          <w:bCs/>
          <w:color w:val="FF0000"/>
          <w:kern w:val="0"/>
          <w:sz w:val="62"/>
          <w:szCs w:val="62"/>
          <w:lang w:bidi="en-US"/>
        </w:rPr>
        <w:t>共青团北京科技大学委员会</w:t>
      </w:r>
    </w:p>
    <w:p w14:paraId="527AEB75">
      <w:pPr>
        <w:spacing w:line="360" w:lineRule="auto"/>
        <w:ind w:left="-25" w:right="-264" w:hanging="163"/>
        <w:jc w:val="center"/>
        <w:rPr>
          <w:rFonts w:ascii="仿宋_GB2312" w:hAnsi="华文仿宋" w:eastAsia="仿宋_GB2312"/>
          <w:sz w:val="28"/>
          <w:szCs w:val="28"/>
        </w:rPr>
      </w:pPr>
      <w:r>
        <w:rPr>
          <w:rFonts w:hint="eastAsia" w:ascii="仿宋_GB2312" w:hAnsi="华文仿宋" w:eastAsia="仿宋_GB2312"/>
          <w:sz w:val="28"/>
          <w:szCs w:val="28"/>
        </w:rPr>
        <w:t>校</w:t>
      </w:r>
      <w:r>
        <w:rPr>
          <w:rFonts w:ascii="仿宋_GB2312" w:hAnsi="华文仿宋" w:eastAsia="仿宋_GB2312"/>
          <w:sz w:val="28"/>
          <w:szCs w:val="28"/>
        </w:rPr>
        <w:t>双创发〔202</w:t>
      </w:r>
      <w:r>
        <w:rPr>
          <w:rFonts w:hint="eastAsia" w:ascii="仿宋_GB2312" w:hAnsi="华文仿宋" w:eastAsia="仿宋_GB2312"/>
          <w:sz w:val="28"/>
          <w:szCs w:val="28"/>
        </w:rPr>
        <w:t>6</w:t>
      </w:r>
      <w:r>
        <w:rPr>
          <w:rFonts w:ascii="仿宋_GB2312" w:hAnsi="华文仿宋" w:eastAsia="仿宋_GB2312"/>
          <w:sz w:val="28"/>
          <w:szCs w:val="28"/>
        </w:rPr>
        <w:t>〕</w:t>
      </w:r>
      <w:r>
        <w:rPr>
          <w:rFonts w:hint="eastAsia" w:ascii="仿宋_GB2312" w:hAnsi="华文仿宋" w:eastAsia="仿宋_GB2312"/>
          <w:sz w:val="28"/>
          <w:szCs w:val="28"/>
          <w:lang w:val="en-US" w:eastAsia="zh-CN"/>
        </w:rPr>
        <w:t>9</w:t>
      </w:r>
      <w:r>
        <w:rPr>
          <w:rFonts w:hint="eastAsia" w:ascii="仿宋_GB2312" w:hAnsi="华文仿宋" w:eastAsia="仿宋_GB2312"/>
          <w:sz w:val="28"/>
          <w:szCs w:val="28"/>
        </w:rPr>
        <w:t xml:space="preserve">号 </w:t>
      </w:r>
      <w:r>
        <w:rPr>
          <w:rFonts w:ascii="仿宋_GB2312" w:hAnsi="华文仿宋" w:eastAsia="仿宋_GB2312"/>
          <w:sz w:val="28"/>
          <w:szCs w:val="28"/>
        </w:rPr>
        <w:t xml:space="preserve"> </w:t>
      </w:r>
      <w:r>
        <w:rPr>
          <w:rFonts w:hint="eastAsia" w:ascii="仿宋_GB2312" w:hAnsi="华文仿宋" w:eastAsia="仿宋_GB2312"/>
          <w:sz w:val="28"/>
          <w:szCs w:val="28"/>
        </w:rPr>
        <w:t>校团通</w:t>
      </w:r>
      <w:r>
        <w:rPr>
          <w:rFonts w:ascii="仿宋_GB2312" w:hAnsi="华文仿宋" w:eastAsia="仿宋_GB2312"/>
          <w:sz w:val="28"/>
          <w:szCs w:val="28"/>
        </w:rPr>
        <w:t>〔202</w:t>
      </w:r>
      <w:r>
        <w:rPr>
          <w:rFonts w:hint="eastAsia" w:ascii="仿宋_GB2312" w:hAnsi="华文仿宋" w:eastAsia="仿宋_GB2312"/>
          <w:sz w:val="28"/>
          <w:szCs w:val="28"/>
        </w:rPr>
        <w:t>6</w:t>
      </w:r>
      <w:r>
        <w:rPr>
          <w:rFonts w:ascii="仿宋_GB2312" w:hAnsi="华文仿宋" w:eastAsia="仿宋_GB2312"/>
          <w:sz w:val="28"/>
          <w:szCs w:val="28"/>
        </w:rPr>
        <w:t>〕18</w:t>
      </w:r>
      <w:r>
        <w:rPr>
          <w:rFonts w:hint="eastAsia" w:ascii="仿宋_GB2312" w:hAnsi="华文仿宋" w:eastAsia="仿宋_GB2312"/>
          <w:sz w:val="28"/>
          <w:szCs w:val="28"/>
        </w:rPr>
        <w:t>号</w:t>
      </w:r>
    </w:p>
    <w:p w14:paraId="50A7CF0E">
      <w:pPr>
        <w:spacing w:line="360" w:lineRule="auto"/>
        <w:ind w:left="-2" w:right="-264" w:hanging="186"/>
        <w:jc w:val="center"/>
        <w:rPr>
          <w:rFonts w:ascii="黑体" w:hAnsi="黑体" w:eastAsia="黑体" w:cs="Times New Roman"/>
          <w:b/>
          <w:sz w:val="32"/>
          <w:szCs w:val="32"/>
        </w:rPr>
      </w:pPr>
      <w:r>
        <w:rPr>
          <w:rFonts w:ascii="黑体" w:hAnsi="黑体" w:eastAsia="黑体"/>
          <w:b/>
          <w:sz w:val="32"/>
          <w:szCs w:val="32"/>
        </w:rPr>
        <mc:AlternateContent>
          <mc:Choice Requires="wpg">
            <w:drawing>
              <wp:anchor distT="0" distB="0" distL="114300" distR="114300" simplePos="0" relativeHeight="251660288" behindDoc="0" locked="0" layoutInCell="1" allowOverlap="1">
                <wp:simplePos x="0" y="0"/>
                <wp:positionH relativeFrom="margin">
                  <wp:posOffset>-109220</wp:posOffset>
                </wp:positionH>
                <wp:positionV relativeFrom="paragraph">
                  <wp:posOffset>86995</wp:posOffset>
                </wp:positionV>
                <wp:extent cx="5763260" cy="55245"/>
                <wp:effectExtent l="0" t="19050" r="27940" b="20955"/>
                <wp:wrapNone/>
                <wp:docPr id="14" name="组合 14"/>
                <wp:cNvGraphicFramePr/>
                <a:graphic xmlns:a="http://schemas.openxmlformats.org/drawingml/2006/main">
                  <a:graphicData uri="http://schemas.microsoft.com/office/word/2010/wordprocessingGroup">
                    <wpg:wgp>
                      <wpg:cNvGrpSpPr/>
                      <wpg:grpSpPr>
                        <a:xfrm flipV="1">
                          <a:off x="0" y="0"/>
                          <a:ext cx="5763260" cy="55245"/>
                          <a:chOff x="1754" y="13792"/>
                          <a:chExt cx="8982" cy="87"/>
                        </a:xfrm>
                      </wpg:grpSpPr>
                      <wps:wsp>
                        <wps:cNvPr id="15" name="自选图形 2"/>
                        <wps:cNvCnPr>
                          <a:cxnSpLocks noChangeShapeType="1"/>
                        </wps:cNvCnPr>
                        <wps:spPr bwMode="auto">
                          <a:xfrm>
                            <a:off x="1760" y="13792"/>
                            <a:ext cx="8976" cy="0"/>
                          </a:xfrm>
                          <a:prstGeom prst="straightConnector1">
                            <a:avLst/>
                          </a:prstGeom>
                          <a:noFill/>
                          <a:ln w="15875">
                            <a:solidFill>
                              <a:srgbClr val="FF0000"/>
                            </a:solidFill>
                            <a:round/>
                          </a:ln>
                        </wps:spPr>
                        <wps:bodyPr/>
                      </wps:wsp>
                      <wps:wsp>
                        <wps:cNvPr id="16" name="自选图形 3"/>
                        <wps:cNvCnPr>
                          <a:cxnSpLocks noChangeShapeType="1"/>
                        </wps:cNvCnPr>
                        <wps:spPr bwMode="auto">
                          <a:xfrm>
                            <a:off x="1754" y="13879"/>
                            <a:ext cx="8976" cy="0"/>
                          </a:xfrm>
                          <a:prstGeom prst="straightConnector1">
                            <a:avLst/>
                          </a:prstGeom>
                          <a:noFill/>
                          <a:ln w="38100">
                            <a:solidFill>
                              <a:srgbClr val="FF0000"/>
                            </a:solidFill>
                            <a:round/>
                          </a:ln>
                        </wps:spPr>
                        <wps:bodyPr/>
                      </wps:wsp>
                    </wpg:wgp>
                  </a:graphicData>
                </a:graphic>
              </wp:anchor>
            </w:drawing>
          </mc:Choice>
          <mc:Fallback>
            <w:pict>
              <v:group id="_x0000_s1026" o:spid="_x0000_s1026" o:spt="203" style="position:absolute;left:0pt;flip:y;margin-left:-8.6pt;margin-top:6.85pt;height:4.35pt;width:453.8pt;mso-position-horizontal-relative:margin;z-index:251660288;mso-width-relative:page;mso-height-relative:page;" coordorigin="1754,13792" coordsize="8982,87" o:gfxdata="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">
                <o:lock v:ext="edit" aspectratio="f"/>
                <v:shape id="自选图形 2" o:spid="_x0000_s1026" o:spt="32" type="#_x0000_t32" style="position:absolute;left:1760;top:13792;height:0;width:8976;" filled="f" stroked="t" coordsize="21600,21600" o:gfxdata="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es46rsAAADb&#10;AAAADwAAAAAAAAABACAAAAAiAAAAZHJzL2Rvd25yZXYueG1sUEsBAhQAFAAAAAgAh07iQDMvBZ47&#10;AAAAOQAAABAAAAAAAAAAAQAgAAAACgEAAGRycy9zaGFwZXhtbC54bWxQSwUGAAAAAAYABgBbAQAA&#10;tAMAAAAA&#10;">
                  <v:fill on="f" focussize="0,0"/>
                  <v:stroke weight="1.25pt" color="#FF0000" joinstyle="round"/>
                  <v:imagedata o:title=""/>
                  <o:lock v:ext="edit" aspectratio="f"/>
                </v:shape>
                <v:shape id="自选图形 3" o:spid="_x0000_s1026" o:spt="32" type="#_x0000_t32" style="position:absolute;left:1754;top:13879;height:0;width:8976;" filled="f" stroked="t" coordsize="21600,21600" o:gfxdata="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fR/WytwAAANsAAAAP&#10;AAAAAAAAAAEAIAAAACIAAABkcnMvZG93bnJldi54bWxQSwECFAAUAAAACACHTuJAMy8FnjsAAAA5&#10;AAAAEAAAAAAAAAABACAAAAAGAQAAZHJzL3NoYXBleG1sLnhtbFBLBQYAAAAABgAGAFsBAACwAwAA&#10;AAA=&#10;">
                  <v:fill on="f" focussize="0,0"/>
                  <v:stroke weight="3pt" color="#FF0000" joinstyle="round"/>
                  <v:imagedata o:title=""/>
                  <o:lock v:ext="edit" aspectratio="f"/>
                </v:shape>
              </v:group>
            </w:pict>
          </mc:Fallback>
        </mc:AlternateContent>
      </w:r>
    </w:p>
    <w:p w14:paraId="50BF26F9">
      <w:pPr>
        <w:spacing w:line="360" w:lineRule="auto"/>
        <w:ind w:left="-2" w:right="-264" w:hanging="186"/>
        <w:jc w:val="center"/>
        <w:rPr>
          <w:rFonts w:ascii="黑体" w:hAnsi="黑体" w:eastAsia="黑体" w:cs="Times New Roman"/>
          <w:b/>
          <w:sz w:val="32"/>
          <w:szCs w:val="32"/>
        </w:rPr>
      </w:pPr>
      <w:r>
        <w:rPr>
          <w:rFonts w:hint="eastAsia" w:ascii="黑体" w:hAnsi="黑体" w:eastAsia="黑体" w:cs="Times New Roman"/>
          <w:b/>
          <w:sz w:val="32"/>
          <w:szCs w:val="32"/>
        </w:rPr>
        <w:t>关于选拔2027届本科毕业生参与</w:t>
      </w:r>
      <w:r>
        <w:rPr>
          <w:rFonts w:ascii="黑体" w:hAnsi="黑体" w:eastAsia="黑体" w:cs="Times New Roman"/>
          <w:b/>
          <w:sz w:val="32"/>
          <w:szCs w:val="32"/>
        </w:rPr>
        <w:t>“</w:t>
      </w:r>
      <w:bookmarkStart w:id="0" w:name="_Hlk239405818"/>
      <w:r>
        <w:rPr>
          <w:rFonts w:ascii="黑体" w:hAnsi="黑体" w:eastAsia="黑体" w:cs="Times New Roman"/>
          <w:b/>
          <w:sz w:val="32"/>
          <w:szCs w:val="32"/>
        </w:rPr>
        <w:t>钢铁脊梁”</w:t>
      </w:r>
      <w:bookmarkEnd w:id="0"/>
      <w:r>
        <w:rPr>
          <w:rFonts w:hint="eastAsia" w:ascii="黑体" w:hAnsi="黑体" w:eastAsia="黑体" w:cs="Times New Roman"/>
          <w:b/>
          <w:sz w:val="32"/>
          <w:szCs w:val="32"/>
        </w:rPr>
        <w:t>硕士学位</w:t>
      </w:r>
    </w:p>
    <w:p w14:paraId="504704F5">
      <w:pPr>
        <w:spacing w:line="360" w:lineRule="auto"/>
        <w:ind w:left="-2" w:right="-264" w:hanging="186"/>
        <w:jc w:val="center"/>
        <w:rPr>
          <w:rFonts w:ascii="黑体" w:hAnsi="黑体" w:eastAsia="黑体" w:cs="Times New Roman"/>
          <w:b/>
          <w:sz w:val="32"/>
          <w:szCs w:val="32"/>
        </w:rPr>
      </w:pPr>
      <w:r>
        <w:rPr>
          <w:rFonts w:hint="eastAsia" w:ascii="黑体" w:hAnsi="黑体" w:eastAsia="黑体" w:cs="Times New Roman"/>
          <w:b/>
          <w:sz w:val="32"/>
          <w:szCs w:val="32"/>
        </w:rPr>
        <w:t>研究生推免计划的</w:t>
      </w:r>
      <w:r>
        <w:rPr>
          <w:rFonts w:ascii="黑体" w:hAnsi="黑体" w:eastAsia="黑体" w:cs="Times New Roman"/>
          <w:b/>
          <w:sz w:val="32"/>
          <w:szCs w:val="32"/>
        </w:rPr>
        <w:t>通知</w:t>
      </w:r>
    </w:p>
    <w:p w14:paraId="4F96176D">
      <w:pPr>
        <w:pStyle w:val="4"/>
        <w:spacing w:line="360" w:lineRule="auto"/>
        <w:ind w:left="-188" w:right="-264" w:firstLine="560" w:firstLineChars="200"/>
        <w:jc w:val="both"/>
        <w:rPr>
          <w:rFonts w:ascii="Times New Roman" w:hAnsi="Times New Roman" w:eastAsia="仿宋_GB2312"/>
          <w:color w:val="000000"/>
          <w:szCs w:val="29"/>
          <w:shd w:val="clear" w:color="auto" w:fill="FFFFFF"/>
        </w:rPr>
      </w:pPr>
      <w:r>
        <w:rPr>
          <w:rFonts w:ascii="Times New Roman" w:hAnsi="Times New Roman" w:eastAsia="仿宋_GB2312"/>
          <w:color w:val="000000"/>
          <w:szCs w:val="29"/>
          <w:shd w:val="clear" w:color="auto" w:fill="FFFFFF"/>
        </w:rPr>
        <w:t>为深入落实习近平总书记给学校老教授重要回信精神，聚焦</w:t>
      </w:r>
      <w:r>
        <w:rPr>
          <w:rFonts w:hint="eastAsia" w:ascii="Times New Roman" w:hAnsi="Times New Roman" w:eastAsia="仿宋_GB2312"/>
          <w:color w:val="000000"/>
          <w:szCs w:val="29"/>
          <w:shd w:val="clear" w:color="auto" w:fill="FFFFFF"/>
        </w:rPr>
        <w:t>服务支柱行业和服务区域发展，</w:t>
      </w:r>
      <w:r>
        <w:rPr>
          <w:rFonts w:ascii="Times New Roman" w:hAnsi="Times New Roman" w:eastAsia="仿宋_GB2312"/>
          <w:color w:val="000000"/>
          <w:szCs w:val="29"/>
          <w:shd w:val="clear" w:color="auto" w:fill="FFFFFF"/>
        </w:rPr>
        <w:t>培养一大批听党话、跟党走、有理想、有本领、具有为国奉献钢筋铁骨的高素质人才，学校</w:t>
      </w:r>
      <w:r>
        <w:rPr>
          <w:rFonts w:hint="eastAsia" w:ascii="Times New Roman" w:hAnsi="Times New Roman" w:eastAsia="仿宋_GB2312"/>
          <w:color w:val="000000"/>
          <w:szCs w:val="29"/>
          <w:shd w:val="clear" w:color="auto" w:fill="FFFFFF"/>
        </w:rPr>
        <w:t>实施</w:t>
      </w:r>
      <w:r>
        <w:rPr>
          <w:rFonts w:hint="eastAsia" w:ascii="仿宋_GB2312" w:hAnsi="Times New Roman" w:eastAsia="仿宋_GB2312"/>
          <w:color w:val="000000"/>
          <w:szCs w:val="29"/>
          <w:shd w:val="clear" w:color="auto" w:fill="FFFFFF"/>
        </w:rPr>
        <w:t>“</w:t>
      </w:r>
      <w:r>
        <w:rPr>
          <w:rFonts w:ascii="Times New Roman" w:hAnsi="Times New Roman" w:eastAsia="仿宋_GB2312"/>
          <w:color w:val="000000"/>
          <w:szCs w:val="29"/>
          <w:shd w:val="clear" w:color="auto" w:fill="FFFFFF"/>
        </w:rPr>
        <w:t>钢铁脊梁</w:t>
      </w:r>
      <w:r>
        <w:rPr>
          <w:rFonts w:hint="eastAsia" w:ascii="仿宋_GB2312" w:hAnsi="Times New Roman" w:eastAsia="仿宋_GB2312"/>
          <w:color w:val="000000"/>
          <w:szCs w:val="29"/>
          <w:shd w:val="clear" w:color="auto" w:fill="FFFFFF"/>
        </w:rPr>
        <w:t>”</w:t>
      </w:r>
      <w:r>
        <w:rPr>
          <w:rFonts w:ascii="Times New Roman" w:hAnsi="Times New Roman" w:eastAsia="仿宋_GB2312"/>
          <w:color w:val="000000"/>
          <w:szCs w:val="29"/>
          <w:shd w:val="clear" w:color="auto" w:fill="FFFFFF"/>
        </w:rPr>
        <w:t>硕士学位研究生</w:t>
      </w:r>
      <w:r>
        <w:rPr>
          <w:rFonts w:hint="eastAsia" w:ascii="Times New Roman" w:hAnsi="Times New Roman" w:eastAsia="仿宋_GB2312"/>
          <w:color w:val="000000"/>
          <w:szCs w:val="29"/>
          <w:shd w:val="clear" w:color="auto" w:fill="FFFFFF"/>
        </w:rPr>
        <w:t>推免计划</w:t>
      </w:r>
      <w:r>
        <w:rPr>
          <w:rFonts w:hint="eastAsia" w:ascii="Times New Roman" w:hAnsi="Times New Roman" w:eastAsia="仿宋_GB2312"/>
        </w:rPr>
        <w:t>，</w:t>
      </w:r>
      <w:r>
        <w:rPr>
          <w:rFonts w:ascii="Times New Roman" w:hAnsi="Times New Roman" w:eastAsia="仿宋_GB2312"/>
          <w:color w:val="000000"/>
          <w:szCs w:val="29"/>
          <w:shd w:val="clear" w:color="auto" w:fill="FFFFFF"/>
        </w:rPr>
        <w:t>选拔有突出培养潜质</w:t>
      </w:r>
      <w:r>
        <w:rPr>
          <w:rFonts w:hint="eastAsia" w:ascii="Times New Roman" w:hAnsi="Times New Roman" w:eastAsia="仿宋_GB2312"/>
          <w:color w:val="000000"/>
          <w:szCs w:val="29"/>
          <w:shd w:val="clear" w:color="auto" w:fill="FFFFFF"/>
        </w:rPr>
        <w:t>的</w:t>
      </w:r>
      <w:r>
        <w:rPr>
          <w:rFonts w:ascii="Times New Roman" w:hAnsi="Times New Roman" w:eastAsia="仿宋_GB2312"/>
          <w:color w:val="000000"/>
          <w:szCs w:val="29"/>
          <w:shd w:val="clear" w:color="auto" w:fill="FFFFFF"/>
        </w:rPr>
        <w:t>本科生免试攻读硕士研究生</w:t>
      </w:r>
      <w:r>
        <w:rPr>
          <w:rFonts w:hint="eastAsia" w:ascii="Times New Roman" w:hAnsi="Times New Roman" w:eastAsia="仿宋_GB2312"/>
          <w:color w:val="000000"/>
          <w:szCs w:val="29"/>
          <w:shd w:val="clear" w:color="auto" w:fill="FFFFFF"/>
        </w:rPr>
        <w:t>，通过产教融合与拔尖创新两种方式，着力</w:t>
      </w:r>
      <w:r>
        <w:rPr>
          <w:rFonts w:ascii="Times New Roman" w:hAnsi="Times New Roman" w:eastAsia="仿宋_GB2312"/>
          <w:color w:val="000000"/>
          <w:szCs w:val="29"/>
          <w:shd w:val="clear" w:color="auto" w:fill="FFFFFF"/>
        </w:rPr>
        <w:t>培养学生技术创新能力和解决复杂工程问题能力</w:t>
      </w:r>
      <w:r>
        <w:rPr>
          <w:rFonts w:hint="eastAsia" w:ascii="Times New Roman" w:hAnsi="Times New Roman" w:eastAsia="仿宋_GB2312"/>
          <w:color w:val="000000"/>
          <w:szCs w:val="29"/>
          <w:shd w:val="clear" w:color="auto" w:fill="FFFFFF"/>
        </w:rPr>
        <w:t>。现将相关工作通知如下：</w:t>
      </w:r>
    </w:p>
    <w:p w14:paraId="4C0D8411">
      <w:pPr>
        <w:pStyle w:val="4"/>
        <w:spacing w:line="360" w:lineRule="auto"/>
        <w:ind w:left="-188" w:right="-264" w:firstLine="562" w:firstLineChars="200"/>
        <w:jc w:val="both"/>
        <w:rPr>
          <w:rFonts w:ascii="黑体" w:hAnsi="黑体" w:eastAsia="黑体"/>
          <w:b/>
          <w:bCs/>
          <w:color w:val="000000"/>
          <w:szCs w:val="29"/>
          <w:shd w:val="clear" w:color="auto" w:fill="FFFFFF"/>
        </w:rPr>
      </w:pPr>
      <w:r>
        <w:rPr>
          <w:rFonts w:hint="eastAsia" w:ascii="黑体" w:hAnsi="黑体" w:eastAsia="黑体"/>
          <w:b/>
          <w:bCs/>
          <w:color w:val="000000"/>
          <w:szCs w:val="29"/>
          <w:shd w:val="clear" w:color="auto" w:fill="FFFFFF"/>
        </w:rPr>
        <w:t>一、</w:t>
      </w:r>
      <w:r>
        <w:rPr>
          <w:rFonts w:ascii="黑体" w:hAnsi="黑体" w:eastAsia="黑体"/>
          <w:b/>
          <w:bCs/>
        </w:rPr>
        <w:t>指导思想</w:t>
      </w:r>
    </w:p>
    <w:p w14:paraId="3D90675A">
      <w:pPr>
        <w:pStyle w:val="4"/>
        <w:spacing w:line="360" w:lineRule="auto"/>
        <w:ind w:left="-188" w:right="-264" w:firstLine="560" w:firstLineChars="200"/>
        <w:jc w:val="both"/>
        <w:rPr>
          <w:rFonts w:ascii="Times New Roman" w:hAnsi="Times New Roman" w:eastAsia="仿宋_GB2312"/>
        </w:rPr>
      </w:pPr>
      <w:r>
        <w:rPr>
          <w:rFonts w:hint="eastAsia" w:ascii="Times New Roman" w:hAnsi="Times New Roman" w:eastAsia="仿宋_GB2312"/>
        </w:rPr>
        <w:t>以习近平新时代中国特色社会主义思想为指导，深入贯彻习近平总书记关于教育的重要论述和全国教育大会精神，紧紧围绕立德树人根本任务，培养德智体美劳全面发展的社会主义建设者和接班人。坚持公开、公平、公正原则，全面考核，科学遴选。通过推免工作促进和激励在校本科生勤奋学习、全面发展，深化学校教学改革，加强拔尖创新人才培养，不断提高人才培养质量。</w:t>
      </w:r>
    </w:p>
    <w:p w14:paraId="67D9C61A">
      <w:pPr>
        <w:pStyle w:val="4"/>
        <w:spacing w:line="360" w:lineRule="auto"/>
        <w:ind w:left="-188" w:right="-264" w:firstLine="560" w:firstLineChars="200"/>
        <w:jc w:val="both"/>
        <w:rPr>
          <w:rFonts w:ascii="Times New Roman" w:hAnsi="Times New Roman" w:eastAsia="仿宋_GB2312"/>
        </w:rPr>
      </w:pPr>
      <w:r>
        <w:rPr>
          <w:rFonts w:hint="eastAsia" w:ascii="仿宋_GB2312" w:hAnsi="Times New Roman" w:eastAsia="仿宋_GB2312"/>
          <w:color w:val="000000"/>
          <w:szCs w:val="29"/>
          <w:shd w:val="clear" w:color="auto" w:fill="FFFFFF"/>
        </w:rPr>
        <w:t>“</w:t>
      </w:r>
      <w:r>
        <w:rPr>
          <w:rFonts w:ascii="Times New Roman" w:hAnsi="Times New Roman" w:eastAsia="仿宋_GB2312"/>
          <w:color w:val="000000"/>
          <w:szCs w:val="29"/>
          <w:shd w:val="clear" w:color="auto" w:fill="FFFFFF"/>
        </w:rPr>
        <w:t>钢铁脊梁</w:t>
      </w:r>
      <w:r>
        <w:rPr>
          <w:rFonts w:hint="eastAsia" w:ascii="仿宋_GB2312" w:hAnsi="Times New Roman" w:eastAsia="仿宋_GB2312"/>
          <w:color w:val="000000"/>
          <w:szCs w:val="29"/>
          <w:shd w:val="clear" w:color="auto" w:fill="FFFFFF"/>
        </w:rPr>
        <w:t>”</w:t>
      </w:r>
      <w:r>
        <w:rPr>
          <w:rFonts w:ascii="Times New Roman" w:hAnsi="Times New Roman" w:eastAsia="仿宋_GB2312"/>
          <w:color w:val="000000"/>
          <w:szCs w:val="29"/>
          <w:shd w:val="clear" w:color="auto" w:fill="FFFFFF"/>
        </w:rPr>
        <w:t>硕士学位研究生</w:t>
      </w:r>
      <w:r>
        <w:rPr>
          <w:rFonts w:hint="eastAsia" w:ascii="Times New Roman" w:hAnsi="Times New Roman" w:eastAsia="仿宋_GB2312"/>
          <w:color w:val="000000"/>
          <w:szCs w:val="29"/>
          <w:shd w:val="clear" w:color="auto" w:fill="FFFFFF"/>
        </w:rPr>
        <w:t>推免计划</w:t>
      </w:r>
      <w:r>
        <w:rPr>
          <w:rFonts w:hint="eastAsia" w:ascii="Times New Roman" w:hAnsi="Times New Roman" w:eastAsia="仿宋_GB2312"/>
        </w:rPr>
        <w:t>分两类进行选拔和培养，产教融合类着眼于对接行业实际需求，在校企联合培养中提升学生工程实践能力；拔尖创新类着眼于依托学校学科优势和科研资源，培养具有突出学术、技术创新能力的行业后备科研人才。两个类别各有侧重，共同服务于国家战略需求和区域经济社会发展。</w:t>
      </w:r>
    </w:p>
    <w:p w14:paraId="2891CE8E">
      <w:pPr>
        <w:pStyle w:val="4"/>
        <w:spacing w:line="360" w:lineRule="auto"/>
        <w:ind w:left="-188" w:right="-264" w:firstLine="562" w:firstLineChars="200"/>
        <w:jc w:val="both"/>
        <w:rPr>
          <w:rFonts w:ascii="黑体" w:hAnsi="黑体" w:eastAsia="黑体"/>
          <w:b/>
          <w:bCs/>
          <w:color w:val="000000"/>
          <w:szCs w:val="29"/>
          <w:shd w:val="clear" w:color="auto" w:fill="FFFFFF"/>
        </w:rPr>
      </w:pPr>
      <w:r>
        <w:rPr>
          <w:rFonts w:hint="eastAsia" w:ascii="黑体" w:hAnsi="黑体" w:eastAsia="黑体"/>
          <w:b/>
          <w:bCs/>
          <w:color w:val="000000"/>
          <w:szCs w:val="29"/>
          <w:shd w:val="clear" w:color="auto" w:fill="FFFFFF"/>
        </w:rPr>
        <w:t>二、申请</w:t>
      </w:r>
      <w:r>
        <w:rPr>
          <w:rFonts w:ascii="黑体" w:hAnsi="黑体" w:eastAsia="黑体"/>
          <w:b/>
          <w:bCs/>
          <w:color w:val="000000"/>
          <w:szCs w:val="29"/>
          <w:shd w:val="clear" w:color="auto" w:fill="FFFFFF"/>
        </w:rPr>
        <w:t>条件</w:t>
      </w:r>
    </w:p>
    <w:p w14:paraId="7CADE1C4">
      <w:pPr>
        <w:tabs>
          <w:tab w:val="left" w:pos="1145"/>
        </w:tabs>
        <w:spacing w:line="360" w:lineRule="auto"/>
        <w:ind w:left="-188" w:right="-264" w:firstLine="560" w:firstLineChars="200"/>
        <w:rPr>
          <w:rFonts w:ascii="Times New Roman" w:hAnsi="Times New Roman" w:eastAsia="仿宋_GB2312"/>
          <w:sz w:val="28"/>
        </w:rPr>
      </w:pPr>
      <w:r>
        <w:rPr>
          <w:rFonts w:ascii="Times New Roman" w:hAnsi="Times New Roman" w:eastAsia="仿宋_GB2312"/>
          <w:sz w:val="28"/>
        </w:rPr>
        <w:t>申请人须为</w:t>
      </w:r>
      <w:r>
        <w:rPr>
          <w:rFonts w:hint="eastAsia" w:ascii="Times New Roman" w:hAnsi="Times New Roman" w:eastAsia="仿宋_GB2312"/>
          <w:sz w:val="28"/>
        </w:rPr>
        <w:t>我校2027届本科毕业生，系本校通过普通高考（含保送方式）招生录取或面向港澳台华侨学生招生录取的全日制本科生，不含专升本、第二学士学位学生</w:t>
      </w:r>
      <w:r>
        <w:rPr>
          <w:rFonts w:ascii="Times New Roman" w:hAnsi="Times New Roman" w:eastAsia="仿宋_GB2312"/>
          <w:sz w:val="28"/>
        </w:rPr>
        <w:t>且满足以下基本条件</w:t>
      </w:r>
      <w:r>
        <w:rPr>
          <w:rFonts w:hint="eastAsia" w:ascii="Times New Roman" w:hAnsi="Times New Roman" w:eastAsia="仿宋_GB2312"/>
          <w:sz w:val="28"/>
        </w:rPr>
        <w:t>：</w:t>
      </w:r>
    </w:p>
    <w:p w14:paraId="35BB27A5">
      <w:pPr>
        <w:tabs>
          <w:tab w:val="left" w:pos="1145"/>
        </w:tabs>
        <w:spacing w:line="360" w:lineRule="auto"/>
        <w:ind w:left="-188" w:right="-264" w:firstLine="562" w:firstLineChars="200"/>
        <w:rPr>
          <w:rFonts w:ascii="Times New Roman" w:hAnsi="Times New Roman" w:eastAsia="仿宋_GB2312"/>
          <w:sz w:val="28"/>
        </w:rPr>
      </w:pPr>
      <w:r>
        <w:rPr>
          <w:rFonts w:hint="eastAsia" w:ascii="Times New Roman" w:hAnsi="Times New Roman" w:eastAsia="仿宋_GB2312"/>
          <w:b/>
          <w:bCs/>
          <w:sz w:val="28"/>
        </w:rPr>
        <w:t>1.</w:t>
      </w:r>
      <w:r>
        <w:rPr>
          <w:rFonts w:hint="eastAsia" w:ascii="Times New Roman" w:hAnsi="Times New Roman" w:eastAsia="仿宋_GB2312"/>
          <w:sz w:val="28"/>
        </w:rPr>
        <w:t>遵守中华人民共和国宪法和法律、诚实守信。无违法记录，无未解除的违纪受处分记录，不在党纪处分影响期内。</w:t>
      </w:r>
    </w:p>
    <w:p w14:paraId="67ECC021">
      <w:pPr>
        <w:tabs>
          <w:tab w:val="left" w:pos="1145"/>
        </w:tabs>
        <w:spacing w:line="360" w:lineRule="auto"/>
        <w:ind w:left="-188" w:right="-264" w:firstLine="562" w:firstLineChars="200"/>
        <w:rPr>
          <w:rFonts w:ascii="Times New Roman" w:hAnsi="Times New Roman" w:eastAsia="仿宋_GB2312"/>
          <w:b/>
          <w:bCs/>
          <w:sz w:val="28"/>
        </w:rPr>
      </w:pPr>
      <w:r>
        <w:rPr>
          <w:rFonts w:ascii="Times New Roman" w:hAnsi="Times New Roman" w:eastAsia="仿宋_GB2312"/>
          <w:b/>
          <w:bCs/>
          <w:sz w:val="28"/>
        </w:rPr>
        <w:t>2</w:t>
      </w:r>
      <w:r>
        <w:rPr>
          <w:rFonts w:hint="eastAsia" w:ascii="Times New Roman" w:hAnsi="Times New Roman" w:eastAsia="仿宋_GB2312"/>
          <w:b/>
          <w:bCs/>
          <w:sz w:val="28"/>
        </w:rPr>
        <w:t>.</w:t>
      </w:r>
      <w:r>
        <w:rPr>
          <w:rFonts w:hint="eastAsia" w:ascii="Times New Roman" w:hAnsi="Times New Roman" w:eastAsia="仿宋_GB2312"/>
          <w:sz w:val="28"/>
        </w:rPr>
        <w:t>具有高尚的爱国主义情操和集体主义精神，社会主义信念坚定，社会责任感强。有志于投身国民经济建设主战场，研究生毕业后愿意到钢铁冶金、国防军工、机械制造等行业就业。</w:t>
      </w:r>
    </w:p>
    <w:p w14:paraId="00938E01">
      <w:pPr>
        <w:tabs>
          <w:tab w:val="left" w:pos="1145"/>
        </w:tabs>
        <w:spacing w:line="360" w:lineRule="auto"/>
        <w:ind w:left="-188" w:right="-264" w:firstLine="562" w:firstLineChars="200"/>
        <w:rPr>
          <w:rFonts w:ascii="Times New Roman" w:hAnsi="Times New Roman" w:eastAsia="仿宋_GB2312"/>
          <w:sz w:val="28"/>
        </w:rPr>
      </w:pPr>
      <w:r>
        <w:rPr>
          <w:rFonts w:hint="eastAsia" w:ascii="Times New Roman" w:hAnsi="Times New Roman" w:eastAsia="仿宋_GB2312"/>
          <w:b/>
          <w:bCs/>
          <w:sz w:val="28"/>
        </w:rPr>
        <w:t>3.</w:t>
      </w:r>
      <w:r>
        <w:rPr>
          <w:rFonts w:hint="eastAsia" w:ascii="Times New Roman" w:hAnsi="Times New Roman" w:eastAsia="仿宋_GB2312"/>
          <w:sz w:val="28"/>
        </w:rPr>
        <w:t>不存在考试作弊和学术不端行为</w:t>
      </w:r>
      <w:r>
        <w:rPr>
          <w:rFonts w:ascii="Times New Roman" w:hAnsi="Times New Roman" w:eastAsia="仿宋_GB2312"/>
          <w:sz w:val="28"/>
        </w:rPr>
        <w:t>。</w:t>
      </w:r>
    </w:p>
    <w:p w14:paraId="37BB71F0">
      <w:pPr>
        <w:tabs>
          <w:tab w:val="left" w:pos="1145"/>
        </w:tabs>
        <w:spacing w:line="360" w:lineRule="auto"/>
        <w:ind w:left="-188" w:right="-264" w:firstLine="562" w:firstLineChars="200"/>
        <w:rPr>
          <w:rFonts w:ascii="Times New Roman" w:hAnsi="Times New Roman" w:eastAsia="仿宋_GB2312"/>
          <w:sz w:val="28"/>
        </w:rPr>
      </w:pPr>
      <w:r>
        <w:rPr>
          <w:rFonts w:hint="eastAsia" w:ascii="Times New Roman" w:hAnsi="Times New Roman" w:eastAsia="仿宋_GB2312"/>
          <w:b/>
          <w:bCs/>
          <w:sz w:val="28"/>
        </w:rPr>
        <w:t>4.</w:t>
      </w:r>
      <w:r>
        <w:rPr>
          <w:rFonts w:hint="eastAsia" w:ascii="Times New Roman" w:hAnsi="Times New Roman" w:eastAsia="仿宋_GB2312"/>
          <w:sz w:val="28"/>
        </w:rPr>
        <w:t>成绩优秀，系统掌握本学科专业领域的基础理论、专业知识和基本技能；具有从事科学研究、专业实践的能力和基础，以及较强的创新意识和潜质。</w:t>
      </w:r>
    </w:p>
    <w:p w14:paraId="2D0ED929">
      <w:pPr>
        <w:tabs>
          <w:tab w:val="left" w:pos="1145"/>
        </w:tabs>
        <w:spacing w:line="360" w:lineRule="auto"/>
        <w:ind w:left="-188" w:right="-264" w:firstLine="562" w:firstLineChars="200"/>
        <w:rPr>
          <w:rFonts w:ascii="Times New Roman" w:hAnsi="Times New Roman" w:eastAsia="仿宋_GB2312"/>
          <w:sz w:val="28"/>
        </w:rPr>
      </w:pPr>
      <w:r>
        <w:rPr>
          <w:rFonts w:hint="eastAsia" w:ascii="Times New Roman" w:hAnsi="Times New Roman" w:eastAsia="仿宋_GB2312"/>
          <w:b/>
          <w:bCs/>
          <w:sz w:val="28"/>
        </w:rPr>
        <w:t>5.</w:t>
      </w:r>
      <w:r>
        <w:rPr>
          <w:rFonts w:hint="eastAsia" w:ascii="Times New Roman" w:hAnsi="Times New Roman" w:eastAsia="仿宋_GB2312"/>
          <w:sz w:val="28"/>
        </w:rPr>
        <w:t>身心健康，体育课成绩合格。</w:t>
      </w:r>
    </w:p>
    <w:p w14:paraId="2DADB816">
      <w:pPr>
        <w:tabs>
          <w:tab w:val="left" w:pos="1145"/>
        </w:tabs>
        <w:spacing w:line="360" w:lineRule="auto"/>
        <w:ind w:left="-188" w:right="-264" w:firstLine="562" w:firstLineChars="200"/>
        <w:rPr>
          <w:rFonts w:ascii="Times New Roman" w:hAnsi="Times New Roman" w:eastAsia="仿宋_GB2312"/>
          <w:sz w:val="28"/>
        </w:rPr>
      </w:pPr>
      <w:r>
        <w:rPr>
          <w:rFonts w:hint="eastAsia" w:ascii="Times New Roman" w:hAnsi="Times New Roman" w:eastAsia="仿宋_GB2312"/>
          <w:b/>
          <w:bCs/>
          <w:sz w:val="28"/>
        </w:rPr>
        <w:t>6.</w:t>
      </w:r>
      <w:r>
        <w:rPr>
          <w:rFonts w:hint="eastAsia" w:ascii="Times New Roman" w:hAnsi="Times New Roman" w:eastAsia="仿宋_GB2312"/>
          <w:sz w:val="28"/>
        </w:rPr>
        <w:t>申请产教融合类的申请人所学专业满足联合培养单位需求，联合培养单位的专业、人数需求及其他要求见附件1，录取类型原则上为专业型硕士。</w:t>
      </w:r>
    </w:p>
    <w:p w14:paraId="7C7BF4B0">
      <w:pPr>
        <w:tabs>
          <w:tab w:val="left" w:pos="1145"/>
        </w:tabs>
        <w:spacing w:line="360" w:lineRule="auto"/>
        <w:ind w:left="-188" w:right="-264" w:firstLine="562" w:firstLineChars="200"/>
        <w:rPr>
          <w:rFonts w:ascii="Times New Roman" w:hAnsi="Times New Roman" w:eastAsia="仿宋_GB2312"/>
          <w:sz w:val="28"/>
        </w:rPr>
      </w:pPr>
      <w:r>
        <w:rPr>
          <w:rFonts w:hint="eastAsia" w:ascii="Times New Roman" w:hAnsi="Times New Roman" w:eastAsia="仿宋_GB2312"/>
          <w:b/>
          <w:bCs/>
          <w:sz w:val="28"/>
        </w:rPr>
        <w:t>7.报名产教融合类的学生：</w:t>
      </w:r>
      <w:r>
        <w:rPr>
          <w:rFonts w:hint="eastAsia" w:ascii="Times New Roman" w:hAnsi="Times New Roman" w:eastAsia="仿宋_GB2312"/>
          <w:sz w:val="28"/>
        </w:rPr>
        <w:t>本科应届毕业前各学年（前三学年）</w:t>
      </w:r>
      <w:r>
        <w:rPr>
          <w:rFonts w:ascii="Times New Roman" w:hAnsi="Times New Roman" w:eastAsia="仿宋_GB2312"/>
          <w:sz w:val="28"/>
        </w:rPr>
        <w:t>推免综合成绩排名在本专业前50%（含），</w:t>
      </w:r>
      <w:r>
        <w:rPr>
          <w:rFonts w:hint="eastAsia" w:ascii="Times New Roman" w:hAnsi="Times New Roman" w:eastAsia="仿宋_GB2312"/>
          <w:sz w:val="28"/>
        </w:rPr>
        <w:t>单位急需紧缺专业可适当放宽，</w:t>
      </w:r>
      <w:r>
        <w:rPr>
          <w:rFonts w:ascii="Times New Roman" w:hAnsi="Times New Roman" w:eastAsia="仿宋_GB2312"/>
          <w:sz w:val="28"/>
        </w:rPr>
        <w:t>综合成绩排名以各学院公示的最终排名为准，附加分计算办法按照所在学院制定并公示的具体实施细则执行</w:t>
      </w:r>
      <w:r>
        <w:rPr>
          <w:rFonts w:hint="eastAsia" w:ascii="Times New Roman" w:hAnsi="Times New Roman" w:eastAsia="仿宋_GB2312"/>
          <w:sz w:val="28"/>
        </w:rPr>
        <w:t>。</w:t>
      </w:r>
    </w:p>
    <w:p w14:paraId="3A66F5D4">
      <w:pPr>
        <w:tabs>
          <w:tab w:val="left" w:pos="1145"/>
        </w:tabs>
        <w:spacing w:line="360" w:lineRule="auto"/>
        <w:ind w:left="-188" w:right="-264" w:firstLine="562" w:firstLineChars="200"/>
        <w:rPr>
          <w:rFonts w:ascii="Times New Roman" w:hAnsi="Times New Roman" w:eastAsia="仿宋_GB2312"/>
          <w:sz w:val="28"/>
        </w:rPr>
      </w:pPr>
      <w:r>
        <w:rPr>
          <w:rFonts w:hint="eastAsia" w:ascii="Times New Roman" w:hAnsi="Times New Roman" w:eastAsia="仿宋_GB2312"/>
          <w:b/>
          <w:bCs/>
          <w:sz w:val="28"/>
        </w:rPr>
        <w:t>报名拔尖创新类的学生：</w:t>
      </w:r>
      <w:r>
        <w:rPr>
          <w:rFonts w:hint="eastAsia" w:ascii="Times New Roman" w:hAnsi="Times New Roman" w:eastAsia="仿宋_GB2312"/>
          <w:sz w:val="28"/>
        </w:rPr>
        <w:t>（1）本科应届毕业前各学年（前三学年）</w:t>
      </w:r>
      <w:r>
        <w:rPr>
          <w:rFonts w:ascii="Times New Roman" w:hAnsi="Times New Roman" w:eastAsia="仿宋_GB2312"/>
          <w:sz w:val="28"/>
        </w:rPr>
        <w:t>推免综合成绩排名在本专业前40%（含），</w:t>
      </w:r>
      <w:r>
        <w:rPr>
          <w:rFonts w:hint="eastAsia" w:ascii="Times New Roman" w:hAnsi="Times New Roman" w:eastAsia="仿宋_GB2312"/>
          <w:sz w:val="28"/>
        </w:rPr>
        <w:t>且符合下列条件之一：作为主力成员参加与学业相关的国内权威科研竞赛（国内权威科研竞赛参照</w:t>
      </w:r>
      <w:r>
        <w:rPr>
          <w:rFonts w:ascii="Times New Roman" w:hAnsi="Times New Roman" w:eastAsia="仿宋_GB2312"/>
          <w:sz w:val="28"/>
        </w:rPr>
        <w:t>2025年修订的《北京科技大学组织参加的学科、科技竞赛名录》执行），获得全国二等奖及以上奖项（国际赛事参照国家级赛事执行）；本科阶段作为独立作者或第一作者（共同一作只认排名第一的作者）在SCI、EI、CSSCI期刊(不包括会议、增刊)发表与学业相关的科研论文。</w:t>
      </w:r>
      <w:r>
        <w:rPr>
          <w:rFonts w:hint="eastAsia" w:ascii="Times New Roman" w:hAnsi="Times New Roman" w:eastAsia="仿宋_GB2312"/>
          <w:sz w:val="28"/>
        </w:rPr>
        <w:t>（2）本科应届毕业前各学年（前三学年）</w:t>
      </w:r>
      <w:r>
        <w:rPr>
          <w:rFonts w:ascii="Times New Roman" w:hAnsi="Times New Roman" w:eastAsia="仿宋_GB2312"/>
          <w:sz w:val="28"/>
        </w:rPr>
        <w:t>推免综合成绩排名在本专业</w:t>
      </w:r>
      <w:r>
        <w:rPr>
          <w:rFonts w:hint="eastAsia" w:ascii="Times New Roman" w:hAnsi="Times New Roman" w:eastAsia="仿宋_GB2312"/>
          <w:sz w:val="28"/>
        </w:rPr>
        <w:t>前</w:t>
      </w:r>
      <w:r>
        <w:rPr>
          <w:rFonts w:ascii="Times New Roman" w:hAnsi="Times New Roman" w:eastAsia="仿宋_GB2312"/>
          <w:sz w:val="28"/>
        </w:rPr>
        <w:t>50％（含），且符合下列条件之一：作为主力成员参加中国国际大学生创新大赛（“互联网+”大赛）、“挑战杯”全国大学生课外学术科技作品竞赛主体赛、“挑战杯”中国大学生创业计划竞赛主体赛，获得全国三等奖及以上奖项；在中国国际大学生创新大赛（“互联网+”大赛）北京赛区、“挑战杯”首都大学生课外学术科技作品竞赛主体赛、“挑战杯”首都大学生创业计划竞赛主赛道中，作为主力成员参赛且团队排名前3的成员获得特等奖、一等奖或金奖，并同时获得与学业相关的国内权威科研竞赛全国三等奖及以上奖项。</w:t>
      </w:r>
    </w:p>
    <w:p w14:paraId="1AF1A374">
      <w:pPr>
        <w:tabs>
          <w:tab w:val="left" w:pos="1145"/>
        </w:tabs>
        <w:spacing w:line="360" w:lineRule="auto"/>
        <w:ind w:left="-188" w:right="-264" w:firstLine="560" w:firstLineChars="200"/>
        <w:rPr>
          <w:rFonts w:ascii="Times New Roman" w:hAnsi="Times New Roman" w:eastAsia="仿宋_GB2312"/>
          <w:sz w:val="28"/>
        </w:rPr>
      </w:pPr>
      <w:r>
        <w:rPr>
          <w:rFonts w:hint="eastAsia" w:ascii="Times New Roman" w:hAnsi="Times New Roman" w:eastAsia="仿宋_GB2312"/>
          <w:sz w:val="28"/>
        </w:rPr>
        <w:t>专业综合排名计算方法参照各学院普通类推荐优秀本科毕业生免试攻读研究生的排名计算方法执行。竞赛奖项须代表北京科技大学获得，论文作者所属单位须为北京科技大学，竞赛奖项与论文均须在本科阶段获得。学生与其亲属或其他利益相关者（不含指导教师）合作的科研成果，不纳入考核范畴。</w:t>
      </w:r>
    </w:p>
    <w:p w14:paraId="43186006">
      <w:pPr>
        <w:tabs>
          <w:tab w:val="left" w:pos="1145"/>
        </w:tabs>
        <w:spacing w:line="360" w:lineRule="auto"/>
        <w:ind w:left="-188" w:right="-264" w:firstLine="562" w:firstLineChars="200"/>
        <w:rPr>
          <w:rFonts w:ascii="Times New Roman" w:hAnsi="Times New Roman" w:eastAsia="仿宋_GB2312"/>
          <w:sz w:val="28"/>
        </w:rPr>
      </w:pPr>
      <w:r>
        <w:rPr>
          <w:rFonts w:hint="eastAsia" w:ascii="Times New Roman" w:hAnsi="Times New Roman" w:eastAsia="仿宋_GB2312"/>
          <w:b/>
          <w:bCs/>
          <w:sz w:val="28"/>
        </w:rPr>
        <w:t>8.</w:t>
      </w:r>
      <w:r>
        <w:rPr>
          <w:rFonts w:hint="eastAsia" w:ascii="Times New Roman" w:hAnsi="Times New Roman" w:eastAsia="仿宋_GB2312"/>
          <w:sz w:val="28"/>
        </w:rPr>
        <w:t>每位同学在产教融合和拔尖创新两个类别中只能选择一个类别报名。</w:t>
      </w:r>
    </w:p>
    <w:p w14:paraId="19289994">
      <w:pPr>
        <w:pStyle w:val="4"/>
        <w:spacing w:line="360" w:lineRule="auto"/>
        <w:ind w:left="-188" w:right="-264" w:firstLine="562" w:firstLineChars="200"/>
        <w:jc w:val="both"/>
        <w:rPr>
          <w:rFonts w:ascii="黑体" w:hAnsi="黑体" w:eastAsia="黑体"/>
          <w:b/>
          <w:bCs/>
          <w:color w:val="000000"/>
          <w:szCs w:val="29"/>
          <w:shd w:val="clear" w:color="auto" w:fill="FFFFFF"/>
        </w:rPr>
      </w:pPr>
      <w:r>
        <w:rPr>
          <w:rFonts w:hint="eastAsia" w:ascii="黑体" w:hAnsi="黑体" w:eastAsia="黑体"/>
          <w:b/>
          <w:bCs/>
          <w:color w:val="000000"/>
          <w:szCs w:val="29"/>
          <w:shd w:val="clear" w:color="auto" w:fill="FFFFFF"/>
        </w:rPr>
        <w:t>三、产教融合类选拔程序</w:t>
      </w:r>
    </w:p>
    <w:p w14:paraId="45987C9C">
      <w:pPr>
        <w:pStyle w:val="17"/>
        <w:tabs>
          <w:tab w:val="left" w:pos="1145"/>
        </w:tabs>
        <w:spacing w:line="360" w:lineRule="auto"/>
        <w:ind w:left="-188" w:right="-264" w:firstLine="560" w:firstLineChars="200"/>
        <w:jc w:val="both"/>
        <w:rPr>
          <w:rFonts w:ascii="Times New Roman" w:hAnsi="Times New Roman" w:eastAsia="仿宋_GB2312"/>
          <w:bCs/>
          <w:sz w:val="28"/>
        </w:rPr>
      </w:pPr>
      <w:r>
        <w:rPr>
          <w:rFonts w:ascii="Times New Roman" w:hAnsi="Times New Roman" w:eastAsia="仿宋_GB2312" w:cs="黑体"/>
          <w:bCs/>
          <w:sz w:val="28"/>
          <w:szCs w:val="28"/>
        </w:rPr>
        <w:t>成</w:t>
      </w:r>
      <w:r>
        <w:rPr>
          <w:rFonts w:hint="eastAsia" w:ascii="仿宋_GB2312" w:hAnsi="Times New Roman" w:eastAsia="仿宋_GB2312" w:cs="黑体"/>
          <w:bCs/>
          <w:sz w:val="28"/>
          <w:szCs w:val="28"/>
        </w:rPr>
        <w:t>立</w:t>
      </w:r>
      <w:r>
        <w:rPr>
          <w:rFonts w:hint="eastAsia" w:ascii="仿宋_GB2312" w:hAnsi="Times New Roman" w:eastAsia="仿宋_GB2312"/>
          <w:color w:val="000000"/>
          <w:sz w:val="28"/>
          <w:szCs w:val="29"/>
          <w:shd w:val="clear" w:color="auto" w:fill="FFFFFF"/>
        </w:rPr>
        <w:t>“钢铁脊梁”（产教融合类）</w:t>
      </w:r>
      <w:r>
        <w:rPr>
          <w:rFonts w:hint="eastAsia" w:ascii="Times New Roman" w:hAnsi="Times New Roman" w:eastAsia="仿宋_GB2312" w:cs="黑体"/>
          <w:bCs/>
          <w:sz w:val="28"/>
          <w:szCs w:val="28"/>
        </w:rPr>
        <w:t>推免计划</w:t>
      </w:r>
      <w:r>
        <w:rPr>
          <w:rFonts w:ascii="Times New Roman" w:hAnsi="Times New Roman" w:eastAsia="仿宋_GB2312" w:cs="黑体"/>
          <w:bCs/>
          <w:sz w:val="28"/>
          <w:szCs w:val="28"/>
        </w:rPr>
        <w:t>评选小组</w:t>
      </w:r>
      <w:r>
        <w:rPr>
          <w:rFonts w:hint="eastAsia" w:ascii="Times New Roman" w:hAnsi="Times New Roman" w:eastAsia="仿宋_GB2312" w:cs="黑体"/>
          <w:bCs/>
          <w:sz w:val="28"/>
          <w:szCs w:val="28"/>
        </w:rPr>
        <w:t>（以下简称评选小组）</w:t>
      </w:r>
      <w:r>
        <w:rPr>
          <w:rFonts w:ascii="Times New Roman" w:hAnsi="Times New Roman" w:eastAsia="仿宋_GB2312" w:cs="黑体"/>
          <w:bCs/>
          <w:sz w:val="28"/>
          <w:szCs w:val="28"/>
        </w:rPr>
        <w:t>，在学校推免生遴选工作领导小组指导下开展</w:t>
      </w:r>
      <w:r>
        <w:rPr>
          <w:rFonts w:hint="eastAsia" w:ascii="Times New Roman" w:hAnsi="Times New Roman" w:eastAsia="仿宋_GB2312" w:cs="黑体"/>
          <w:bCs/>
          <w:sz w:val="28"/>
          <w:szCs w:val="28"/>
        </w:rPr>
        <w:t>选拔</w:t>
      </w:r>
      <w:r>
        <w:rPr>
          <w:rFonts w:ascii="Times New Roman" w:hAnsi="Times New Roman" w:eastAsia="仿宋_GB2312" w:cs="黑体"/>
          <w:bCs/>
          <w:sz w:val="28"/>
          <w:szCs w:val="28"/>
        </w:rPr>
        <w:t>工作</w:t>
      </w:r>
      <w:r>
        <w:rPr>
          <w:rFonts w:hint="eastAsia" w:ascii="Times New Roman" w:hAnsi="Times New Roman" w:eastAsia="仿宋_GB2312" w:cs="黑体"/>
          <w:bCs/>
          <w:sz w:val="28"/>
          <w:szCs w:val="28"/>
        </w:rPr>
        <w:t>，具体程序如下：</w:t>
      </w:r>
    </w:p>
    <w:p w14:paraId="6703CF7B">
      <w:pPr>
        <w:pStyle w:val="17"/>
        <w:tabs>
          <w:tab w:val="left" w:pos="1145"/>
        </w:tabs>
        <w:spacing w:line="360" w:lineRule="auto"/>
        <w:ind w:left="-188" w:right="-264" w:firstLine="562" w:firstLineChars="200"/>
        <w:jc w:val="both"/>
        <w:rPr>
          <w:rFonts w:ascii="Times New Roman" w:hAnsi="Times New Roman" w:eastAsia="仿宋_GB2312"/>
          <w:sz w:val="28"/>
        </w:rPr>
      </w:pPr>
      <w:r>
        <w:rPr>
          <w:rFonts w:hint="eastAsia" w:ascii="Times New Roman" w:hAnsi="Times New Roman" w:eastAsia="仿宋_GB2312"/>
          <w:b/>
          <w:bCs/>
          <w:sz w:val="28"/>
        </w:rPr>
        <w:t>1.本人</w:t>
      </w:r>
      <w:r>
        <w:rPr>
          <w:rFonts w:ascii="Times New Roman" w:hAnsi="Times New Roman" w:eastAsia="仿宋_GB2312"/>
          <w:b/>
          <w:bCs/>
          <w:sz w:val="28"/>
        </w:rPr>
        <w:t>申请：</w:t>
      </w:r>
      <w:r>
        <w:rPr>
          <w:rFonts w:hint="eastAsia" w:ascii="Times New Roman" w:hAnsi="Times New Roman" w:eastAsia="仿宋_GB2312"/>
          <w:sz w:val="28"/>
        </w:rPr>
        <w:t>每位同学可以填报1个联合培养单位志愿。申请人于9月9日</w:t>
      </w:r>
      <w:r>
        <w:rPr>
          <w:rFonts w:ascii="Times New Roman" w:hAnsi="Times New Roman" w:eastAsia="仿宋_GB2312"/>
          <w:sz w:val="28"/>
        </w:rPr>
        <w:t>1</w:t>
      </w:r>
      <w:r>
        <w:rPr>
          <w:rFonts w:hint="eastAsia" w:ascii="Times New Roman" w:hAnsi="Times New Roman" w:eastAsia="仿宋_GB2312"/>
          <w:sz w:val="28"/>
        </w:rPr>
        <w:t>4:3</w:t>
      </w:r>
      <w:r>
        <w:rPr>
          <w:rFonts w:ascii="Times New Roman" w:hAnsi="Times New Roman" w:eastAsia="仿宋_GB2312"/>
          <w:sz w:val="28"/>
        </w:rPr>
        <w:t>0</w:t>
      </w:r>
      <w:r>
        <w:rPr>
          <w:rFonts w:hint="eastAsia" w:ascii="Times New Roman" w:hAnsi="Times New Roman" w:eastAsia="仿宋_GB2312"/>
          <w:sz w:val="28"/>
        </w:rPr>
        <w:t>前填写信息登记</w:t>
      </w:r>
      <w:r>
        <w:fldChar w:fldCharType="begin"/>
      </w:r>
      <w:r>
        <w:instrText xml:space="preserve"> HYPERLINK "https://v.wjx.cn/vm/Q7v2900.aspx，并于9月9日16:00" </w:instrText>
      </w:r>
      <w:r>
        <w:fldChar w:fldCharType="separate"/>
      </w:r>
      <w:r>
        <w:rPr>
          <w:rFonts w:hint="eastAsia" w:ascii="Times New Roman" w:hAnsi="Times New Roman" w:eastAsia="仿宋_GB2312"/>
          <w:sz w:val="28"/>
        </w:rPr>
        <w:t>https://v.wjx.cn/vm/Q7v2900.aspx，并于9月9日16:00</w:t>
      </w:r>
      <w:r>
        <w:rPr>
          <w:rFonts w:hint="eastAsia" w:ascii="Times New Roman" w:hAnsi="Times New Roman" w:eastAsia="仿宋_GB2312"/>
          <w:sz w:val="28"/>
        </w:rPr>
        <w:fldChar w:fldCharType="end"/>
      </w:r>
      <w:r>
        <w:rPr>
          <w:rFonts w:hint="eastAsia" w:ascii="Times New Roman" w:hAnsi="Times New Roman" w:eastAsia="仿宋_GB2312"/>
          <w:sz w:val="28"/>
        </w:rPr>
        <w:t>前提交以下纸质版和电子版材料。</w:t>
      </w:r>
      <w:r>
        <w:rPr>
          <w:rFonts w:ascii="Times New Roman" w:hAnsi="Times New Roman" w:eastAsia="仿宋_GB2312"/>
          <w:sz w:val="28"/>
        </w:rPr>
        <w:t>电子版材料</w:t>
      </w:r>
      <w:r>
        <w:rPr>
          <w:rFonts w:hint="eastAsia" w:ascii="Times New Roman" w:hAnsi="Times New Roman" w:eastAsia="仿宋_GB2312"/>
          <w:sz w:val="28"/>
        </w:rPr>
        <w:t>打包压缩后按“学院简称-专业-学号-姓名”命名后</w:t>
      </w:r>
      <w:r>
        <w:rPr>
          <w:rFonts w:ascii="Times New Roman" w:hAnsi="Times New Roman" w:eastAsia="仿宋_GB2312"/>
          <w:sz w:val="28"/>
        </w:rPr>
        <w:t>发送至</w:t>
      </w:r>
      <w:r>
        <w:fldChar w:fldCharType="begin"/>
      </w:r>
      <w:r>
        <w:instrText xml:space="preserve"> HYPERLINK "mailto:cxcyzx@ustb.edu.cn" </w:instrText>
      </w:r>
      <w:r>
        <w:fldChar w:fldCharType="separate"/>
      </w:r>
      <w:r>
        <w:rPr>
          <w:rStyle w:val="13"/>
          <w:rFonts w:hint="eastAsia" w:ascii="Times New Roman" w:hAnsi="Times New Roman" w:eastAsia="仿宋_GB2312"/>
          <w:color w:val="auto"/>
          <w:sz w:val="28"/>
        </w:rPr>
        <w:t>cxcyxy@ustb</w:t>
      </w:r>
      <w:r>
        <w:rPr>
          <w:rStyle w:val="13"/>
          <w:rFonts w:ascii="Times New Roman" w:hAnsi="Times New Roman" w:eastAsia="仿宋_GB2312"/>
          <w:color w:val="auto"/>
          <w:sz w:val="28"/>
        </w:rPr>
        <w:t>.edu.cn</w:t>
      </w:r>
      <w:r>
        <w:rPr>
          <w:rStyle w:val="13"/>
          <w:rFonts w:ascii="Times New Roman" w:hAnsi="Times New Roman" w:eastAsia="仿宋_GB2312"/>
          <w:color w:val="auto"/>
          <w:sz w:val="28"/>
        </w:rPr>
        <w:fldChar w:fldCharType="end"/>
      </w:r>
      <w:r>
        <w:rPr>
          <w:rFonts w:hint="eastAsia" w:ascii="Times New Roman" w:hAnsi="Times New Roman" w:eastAsia="仿宋_GB2312"/>
          <w:sz w:val="28"/>
        </w:rPr>
        <w:t>；纸质版材料提交</w:t>
      </w:r>
      <w:r>
        <w:rPr>
          <w:rFonts w:ascii="Times New Roman" w:hAnsi="Times New Roman" w:eastAsia="仿宋_GB2312"/>
          <w:sz w:val="28"/>
        </w:rPr>
        <w:t>至</w:t>
      </w:r>
      <w:r>
        <w:rPr>
          <w:rFonts w:hint="eastAsia" w:ascii="Times New Roman" w:hAnsi="Times New Roman" w:eastAsia="仿宋_GB2312"/>
          <w:sz w:val="28"/>
        </w:rPr>
        <w:t>体育馆2104办公室。</w:t>
      </w:r>
    </w:p>
    <w:p w14:paraId="15785243">
      <w:pPr>
        <w:pStyle w:val="17"/>
        <w:tabs>
          <w:tab w:val="left" w:pos="1145"/>
        </w:tabs>
        <w:spacing w:line="360" w:lineRule="auto"/>
        <w:ind w:left="-188" w:right="-264" w:firstLine="560" w:firstLineChars="200"/>
        <w:jc w:val="both"/>
      </w:pPr>
      <w:r>
        <w:rPr>
          <w:rFonts w:hint="eastAsia" w:ascii="Times New Roman" w:hAnsi="Times New Roman" w:eastAsia="仿宋_GB2312"/>
          <w:sz w:val="28"/>
        </w:rPr>
        <w:t>具体材料包括以下内容：</w:t>
      </w:r>
    </w:p>
    <w:p w14:paraId="43F89C0C">
      <w:pPr>
        <w:tabs>
          <w:tab w:val="left" w:pos="1145"/>
        </w:tabs>
        <w:spacing w:line="360" w:lineRule="auto"/>
        <w:ind w:left="-188" w:right="-264" w:firstLine="560" w:firstLineChars="200"/>
        <w:rPr>
          <w:rFonts w:ascii="Times New Roman" w:hAnsi="Times New Roman" w:eastAsia="仿宋_GB2312"/>
          <w:sz w:val="28"/>
        </w:rPr>
      </w:pPr>
      <w:r>
        <w:rPr>
          <w:rFonts w:hint="eastAsia" w:ascii="Times New Roman" w:hAnsi="Times New Roman" w:eastAsia="仿宋_GB2312"/>
          <w:sz w:val="28"/>
        </w:rPr>
        <w:t>（1）</w:t>
      </w:r>
      <w:r>
        <w:rPr>
          <w:rFonts w:ascii="Times New Roman" w:hAnsi="Times New Roman" w:eastAsia="仿宋_GB2312"/>
          <w:sz w:val="28"/>
        </w:rPr>
        <w:t>《</w:t>
      </w:r>
      <w:bookmarkStart w:id="1" w:name="_Hlk114063618"/>
      <w:r>
        <w:rPr>
          <w:rFonts w:ascii="Times New Roman" w:hAnsi="Times New Roman" w:eastAsia="仿宋_GB2312"/>
          <w:sz w:val="28"/>
        </w:rPr>
        <w:t>202</w:t>
      </w:r>
      <w:r>
        <w:rPr>
          <w:rFonts w:hint="eastAsia" w:ascii="Times New Roman" w:hAnsi="Times New Roman" w:eastAsia="仿宋_GB2312"/>
          <w:sz w:val="28"/>
        </w:rPr>
        <w:t>7届本科毕业生</w:t>
      </w:r>
      <w:r>
        <w:rPr>
          <w:rFonts w:hint="eastAsia" w:ascii="仿宋_GB2312" w:hAnsi="Times New Roman" w:eastAsia="仿宋_GB2312"/>
          <w:sz w:val="28"/>
        </w:rPr>
        <w:t>“钢铁脊梁”</w:t>
      </w:r>
      <w:r>
        <w:rPr>
          <w:rFonts w:ascii="Times New Roman" w:hAnsi="Times New Roman" w:eastAsia="仿宋_GB2312"/>
          <w:sz w:val="28"/>
        </w:rPr>
        <w:t>硕士研究生推免计划申请表</w:t>
      </w:r>
      <w:bookmarkEnd w:id="1"/>
      <w:r>
        <w:rPr>
          <w:rFonts w:hint="eastAsia" w:ascii="Times New Roman" w:hAnsi="Times New Roman" w:eastAsia="仿宋_GB2312"/>
          <w:sz w:val="28"/>
        </w:rPr>
        <w:t>（产教融合类）</w:t>
      </w:r>
      <w:r>
        <w:rPr>
          <w:rFonts w:ascii="Times New Roman" w:hAnsi="Times New Roman" w:eastAsia="仿宋_GB2312"/>
          <w:sz w:val="28"/>
        </w:rPr>
        <w:t>》（见附件</w:t>
      </w:r>
      <w:r>
        <w:rPr>
          <w:rFonts w:hint="eastAsia" w:ascii="Times New Roman" w:hAnsi="Times New Roman" w:eastAsia="仿宋_GB2312"/>
          <w:sz w:val="28"/>
        </w:rPr>
        <w:t>2</w:t>
      </w:r>
      <w:r>
        <w:rPr>
          <w:rFonts w:ascii="Times New Roman" w:hAnsi="Times New Roman" w:eastAsia="仿宋_GB2312"/>
          <w:sz w:val="28"/>
        </w:rPr>
        <w:t>，提交加盖学院公章</w:t>
      </w:r>
      <w:r>
        <w:rPr>
          <w:rFonts w:hint="eastAsia" w:ascii="Times New Roman" w:hAnsi="Times New Roman" w:eastAsia="仿宋_GB2312"/>
          <w:sz w:val="28"/>
        </w:rPr>
        <w:t>的纸质版</w:t>
      </w:r>
      <w:r>
        <w:rPr>
          <w:rFonts w:ascii="Times New Roman" w:hAnsi="Times New Roman" w:eastAsia="仿宋_GB2312"/>
          <w:sz w:val="28"/>
        </w:rPr>
        <w:t>原件</w:t>
      </w:r>
      <w:r>
        <w:rPr>
          <w:rFonts w:hint="eastAsia" w:ascii="Times New Roman" w:hAnsi="Times New Roman" w:eastAsia="仿宋_GB2312"/>
          <w:sz w:val="28"/>
        </w:rPr>
        <w:t>1</w:t>
      </w:r>
      <w:r>
        <w:rPr>
          <w:rFonts w:ascii="Times New Roman" w:hAnsi="Times New Roman" w:eastAsia="仿宋_GB2312"/>
          <w:sz w:val="28"/>
        </w:rPr>
        <w:t>份</w:t>
      </w:r>
      <w:r>
        <w:rPr>
          <w:rFonts w:hint="eastAsia" w:ascii="Times New Roman" w:hAnsi="Times New Roman" w:eastAsia="仿宋_GB2312"/>
          <w:sz w:val="28"/>
        </w:rPr>
        <w:t>，</w:t>
      </w:r>
      <w:r>
        <w:rPr>
          <w:rFonts w:ascii="Times New Roman" w:hAnsi="Times New Roman" w:eastAsia="仿宋_GB2312"/>
          <w:sz w:val="28"/>
        </w:rPr>
        <w:t>“工作组意见”处无需填写）</w:t>
      </w:r>
    </w:p>
    <w:p w14:paraId="33874BAE">
      <w:pPr>
        <w:tabs>
          <w:tab w:val="left" w:pos="1145"/>
        </w:tabs>
        <w:spacing w:line="360" w:lineRule="auto"/>
        <w:ind w:left="-188" w:right="-264" w:firstLine="560" w:firstLineChars="200"/>
        <w:rPr>
          <w:rFonts w:ascii="Times New Roman" w:hAnsi="Times New Roman" w:eastAsia="仿宋_GB2312"/>
          <w:sz w:val="28"/>
        </w:rPr>
      </w:pPr>
      <w:r>
        <w:rPr>
          <w:rFonts w:hint="eastAsia" w:ascii="Times New Roman" w:hAnsi="Times New Roman" w:eastAsia="仿宋_GB2312"/>
          <w:sz w:val="28"/>
        </w:rPr>
        <w:t>（2）本科应届毕业前各学年（前三学年）</w:t>
      </w:r>
      <w:r>
        <w:rPr>
          <w:rFonts w:ascii="Times New Roman" w:hAnsi="Times New Roman" w:eastAsia="仿宋_GB2312"/>
          <w:sz w:val="28"/>
        </w:rPr>
        <w:t>的总成绩单（加盖</w:t>
      </w:r>
      <w:r>
        <w:rPr>
          <w:rFonts w:hint="eastAsia" w:ascii="Times New Roman" w:hAnsi="Times New Roman" w:eastAsia="仿宋_GB2312"/>
          <w:sz w:val="28"/>
          <w:lang w:val="en-US" w:eastAsia="zh-CN"/>
        </w:rPr>
        <w:t>成绩专用章</w:t>
      </w:r>
      <w:r>
        <w:rPr>
          <w:rFonts w:ascii="Times New Roman" w:hAnsi="Times New Roman" w:eastAsia="仿宋_GB2312"/>
          <w:sz w:val="28"/>
        </w:rPr>
        <w:t>，原件</w:t>
      </w:r>
      <w:r>
        <w:rPr>
          <w:rFonts w:hint="eastAsia" w:ascii="Times New Roman" w:hAnsi="Times New Roman" w:eastAsia="仿宋_GB2312"/>
          <w:sz w:val="28"/>
        </w:rPr>
        <w:t>1</w:t>
      </w:r>
      <w:r>
        <w:rPr>
          <w:rFonts w:ascii="Times New Roman" w:hAnsi="Times New Roman" w:eastAsia="仿宋_GB2312"/>
          <w:sz w:val="28"/>
        </w:rPr>
        <w:t>份）</w:t>
      </w:r>
      <w:r>
        <w:rPr>
          <w:rFonts w:hint="eastAsia" w:ascii="Times New Roman" w:hAnsi="Times New Roman" w:eastAsia="仿宋_GB2312"/>
          <w:sz w:val="28"/>
        </w:rPr>
        <w:t>。</w:t>
      </w:r>
    </w:p>
    <w:p w14:paraId="686F2B73">
      <w:pPr>
        <w:tabs>
          <w:tab w:val="left" w:pos="1145"/>
        </w:tabs>
        <w:spacing w:line="360" w:lineRule="auto"/>
        <w:ind w:left="-188" w:right="-264" w:firstLine="560" w:firstLineChars="200"/>
        <w:rPr>
          <w:rFonts w:ascii="Times New Roman" w:hAnsi="Times New Roman" w:eastAsia="仿宋_GB2312"/>
          <w:sz w:val="28"/>
        </w:rPr>
      </w:pPr>
      <w:r>
        <w:rPr>
          <w:rFonts w:hint="eastAsia" w:ascii="Times New Roman" w:hAnsi="Times New Roman" w:eastAsia="仿宋_GB2312"/>
          <w:sz w:val="28"/>
        </w:rPr>
        <w:t>（3）大学期间所获荣誉证书、竞赛获奖证书、实习证明等材料</w:t>
      </w:r>
      <w:r>
        <w:rPr>
          <w:rFonts w:ascii="Times New Roman" w:hAnsi="Times New Roman" w:eastAsia="仿宋_GB2312"/>
          <w:sz w:val="28"/>
        </w:rPr>
        <w:t>（复印件</w:t>
      </w:r>
      <w:r>
        <w:rPr>
          <w:rFonts w:hint="eastAsia" w:ascii="Times New Roman" w:hAnsi="Times New Roman" w:eastAsia="仿宋_GB2312"/>
          <w:sz w:val="28"/>
        </w:rPr>
        <w:t>1</w:t>
      </w:r>
      <w:r>
        <w:rPr>
          <w:rFonts w:ascii="Times New Roman" w:hAnsi="Times New Roman" w:eastAsia="仿宋_GB2312"/>
          <w:sz w:val="28"/>
        </w:rPr>
        <w:t>份）</w:t>
      </w:r>
      <w:r>
        <w:rPr>
          <w:rFonts w:hint="eastAsia" w:ascii="Times New Roman" w:hAnsi="Times New Roman" w:eastAsia="仿宋_GB2312"/>
          <w:sz w:val="28"/>
        </w:rPr>
        <w:t>。</w:t>
      </w:r>
    </w:p>
    <w:p w14:paraId="0BE2C16F">
      <w:pPr>
        <w:tabs>
          <w:tab w:val="left" w:pos="1145"/>
        </w:tabs>
        <w:spacing w:line="360" w:lineRule="auto"/>
        <w:ind w:left="-188" w:right="-264" w:firstLine="560" w:firstLineChars="200"/>
        <w:rPr>
          <w:rFonts w:ascii="Times New Roman" w:hAnsi="Times New Roman" w:eastAsia="仿宋_GB2312"/>
          <w:sz w:val="28"/>
        </w:rPr>
      </w:pPr>
      <w:r>
        <w:rPr>
          <w:rFonts w:hint="eastAsia" w:ascii="Times New Roman" w:hAnsi="Times New Roman" w:eastAsia="仿宋_GB2312"/>
          <w:sz w:val="28"/>
        </w:rPr>
        <w:t>（4）个人简历（1份）。</w:t>
      </w:r>
    </w:p>
    <w:p w14:paraId="15236CF5">
      <w:pPr>
        <w:tabs>
          <w:tab w:val="left" w:pos="1145"/>
        </w:tabs>
        <w:spacing w:line="360" w:lineRule="auto"/>
        <w:ind w:left="-188" w:right="-264" w:firstLine="560" w:firstLineChars="200"/>
        <w:rPr>
          <w:rFonts w:ascii="Times New Roman" w:hAnsi="Times New Roman" w:eastAsia="仿宋_GB2312"/>
          <w:sz w:val="28"/>
        </w:rPr>
      </w:pPr>
      <w:r>
        <w:rPr>
          <w:rFonts w:hint="eastAsia" w:ascii="Times New Roman" w:hAnsi="Times New Roman" w:eastAsia="仿宋_GB2312"/>
          <w:sz w:val="28"/>
        </w:rPr>
        <w:t>（5）所有电子版材料均须为签字盖章后的扫描件。</w:t>
      </w:r>
    </w:p>
    <w:p w14:paraId="0B17BE3C">
      <w:pPr>
        <w:pStyle w:val="17"/>
        <w:tabs>
          <w:tab w:val="left" w:pos="1145"/>
        </w:tabs>
        <w:spacing w:line="360" w:lineRule="auto"/>
        <w:ind w:left="-188" w:right="-264" w:firstLine="562" w:firstLineChars="200"/>
        <w:jc w:val="both"/>
        <w:rPr>
          <w:rFonts w:ascii="Times New Roman" w:hAnsi="Times New Roman" w:eastAsia="仿宋_GB2312"/>
          <w:b/>
          <w:bCs/>
          <w:sz w:val="28"/>
        </w:rPr>
      </w:pPr>
      <w:r>
        <w:rPr>
          <w:rFonts w:hint="eastAsia" w:ascii="Times New Roman" w:hAnsi="Times New Roman" w:eastAsia="仿宋_GB2312"/>
          <w:b/>
          <w:bCs/>
          <w:sz w:val="28"/>
        </w:rPr>
        <w:t>2.资格审查</w:t>
      </w:r>
      <w:r>
        <w:rPr>
          <w:rFonts w:ascii="Times New Roman" w:hAnsi="Times New Roman" w:eastAsia="仿宋_GB2312"/>
          <w:b/>
          <w:bCs/>
          <w:sz w:val="28"/>
        </w:rPr>
        <w:t>：</w:t>
      </w:r>
      <w:bookmarkStart w:id="2" w:name="_Hlk113800384"/>
      <w:r>
        <w:rPr>
          <w:rFonts w:hint="eastAsia" w:ascii="Times New Roman" w:hAnsi="Times New Roman" w:eastAsia="仿宋_GB2312"/>
          <w:sz w:val="28"/>
        </w:rPr>
        <w:t>学生所在学院和评选小组初步审核申请人资格，评选小组根据学生综合成绩等情况拟定综合素质考察学生名单</w:t>
      </w:r>
      <w:bookmarkEnd w:id="2"/>
      <w:r>
        <w:rPr>
          <w:rFonts w:hint="eastAsia" w:ascii="Times New Roman" w:hAnsi="Times New Roman" w:eastAsia="仿宋_GB2312"/>
          <w:sz w:val="28"/>
        </w:rPr>
        <w:t>。</w:t>
      </w:r>
    </w:p>
    <w:p w14:paraId="28E9C55C">
      <w:pPr>
        <w:pStyle w:val="17"/>
        <w:tabs>
          <w:tab w:val="left" w:pos="1145"/>
        </w:tabs>
        <w:spacing w:line="360" w:lineRule="auto"/>
        <w:ind w:left="-188" w:right="-264" w:firstLine="562" w:firstLineChars="200"/>
        <w:jc w:val="both"/>
        <w:rPr>
          <w:rFonts w:ascii="Times New Roman" w:hAnsi="Times New Roman" w:eastAsia="仿宋_GB2312"/>
          <w:sz w:val="28"/>
        </w:rPr>
      </w:pPr>
      <w:r>
        <w:rPr>
          <w:rFonts w:hint="eastAsia" w:ascii="Times New Roman" w:hAnsi="Times New Roman" w:eastAsia="仿宋_GB2312"/>
          <w:b/>
          <w:bCs/>
          <w:sz w:val="28"/>
        </w:rPr>
        <w:t>3.综合素质考察：</w:t>
      </w:r>
      <w:r>
        <w:rPr>
          <w:rFonts w:hint="eastAsia" w:ascii="Times New Roman" w:hAnsi="Times New Roman" w:eastAsia="仿宋_GB2312"/>
          <w:sz w:val="28"/>
        </w:rPr>
        <w:t>主要考察学生学习潜力、综合素质、服务行业意愿等。</w:t>
      </w:r>
    </w:p>
    <w:p w14:paraId="2B4531CA">
      <w:pPr>
        <w:pStyle w:val="17"/>
        <w:tabs>
          <w:tab w:val="left" w:pos="1145"/>
        </w:tabs>
        <w:spacing w:line="360" w:lineRule="auto"/>
        <w:ind w:left="-188" w:right="-264" w:firstLine="562" w:firstLineChars="200"/>
        <w:jc w:val="both"/>
        <w:rPr>
          <w:rFonts w:ascii="Times New Roman" w:hAnsi="Times New Roman" w:eastAsia="仿宋_GB2312"/>
          <w:sz w:val="28"/>
        </w:rPr>
      </w:pPr>
      <w:r>
        <w:rPr>
          <w:rFonts w:hint="eastAsia" w:ascii="Times New Roman" w:hAnsi="Times New Roman" w:eastAsia="仿宋_GB2312"/>
          <w:b/>
          <w:bCs/>
          <w:sz w:val="28"/>
        </w:rPr>
        <w:t>4.评审公示：</w:t>
      </w:r>
      <w:r>
        <w:rPr>
          <w:rFonts w:hint="eastAsia" w:ascii="Times New Roman" w:hAnsi="Times New Roman" w:eastAsia="仿宋_GB2312"/>
          <w:sz w:val="28"/>
        </w:rPr>
        <w:t>评选小组根据学生综合成绩及考察情况进行打分（综合成绩占30%，考察成绩占70%），根据最终成绩确定拟录取名单，并按各单位接收推免计划名额的200%以内进行公示并按顺序递补。不同专业的综合成绩折算方式：（1－学生在本专业的综合成绩排名百分比）×100。组织学生确认联合培养单位，签订确认书。</w:t>
      </w:r>
    </w:p>
    <w:p w14:paraId="1893E448">
      <w:pPr>
        <w:pStyle w:val="17"/>
        <w:tabs>
          <w:tab w:val="left" w:pos="1145"/>
        </w:tabs>
        <w:spacing w:line="360" w:lineRule="auto"/>
        <w:ind w:left="-188" w:right="-264" w:firstLine="562" w:firstLineChars="200"/>
        <w:jc w:val="both"/>
        <w:rPr>
          <w:rFonts w:ascii="Times New Roman" w:hAnsi="Times New Roman" w:eastAsia="仿宋_GB2312"/>
          <w:sz w:val="28"/>
        </w:rPr>
      </w:pPr>
      <w:r>
        <w:rPr>
          <w:rFonts w:hint="eastAsia" w:ascii="Times New Roman" w:hAnsi="Times New Roman" w:eastAsia="仿宋_GB2312"/>
          <w:b/>
          <w:bCs/>
          <w:sz w:val="28"/>
        </w:rPr>
        <w:t>5.确认名单：</w:t>
      </w:r>
      <w:r>
        <w:rPr>
          <w:rFonts w:hint="eastAsia" w:ascii="Times New Roman" w:hAnsi="Times New Roman" w:eastAsia="仿宋_GB2312"/>
          <w:sz w:val="28"/>
        </w:rPr>
        <w:t>公示无异议后，评选小组将拟推免学生名单上报教务处，教务处将推免名单报学校推免生遴选工作领导小组通过后生效。</w:t>
      </w:r>
    </w:p>
    <w:p w14:paraId="7CA96616">
      <w:pPr>
        <w:pStyle w:val="17"/>
        <w:tabs>
          <w:tab w:val="left" w:pos="1145"/>
        </w:tabs>
        <w:spacing w:line="360" w:lineRule="auto"/>
        <w:ind w:left="-188" w:right="-264" w:firstLine="562" w:firstLineChars="200"/>
        <w:jc w:val="both"/>
        <w:rPr>
          <w:rFonts w:ascii="Times New Roman" w:hAnsi="Times New Roman" w:eastAsia="仿宋_GB2312"/>
          <w:sz w:val="28"/>
        </w:rPr>
      </w:pPr>
      <w:r>
        <w:rPr>
          <w:rFonts w:hint="eastAsia" w:ascii="Times New Roman" w:hAnsi="Times New Roman" w:eastAsia="仿宋_GB2312"/>
          <w:b/>
          <w:bCs/>
          <w:sz w:val="28"/>
        </w:rPr>
        <w:t>6.系统填报：</w:t>
      </w:r>
      <w:r>
        <w:rPr>
          <w:rFonts w:hint="eastAsia" w:ascii="Times New Roman" w:hAnsi="Times New Roman" w:eastAsia="仿宋_GB2312"/>
          <w:sz w:val="28"/>
        </w:rPr>
        <w:t>获得推免资格的学生通过“推免服务系统”查询招生单位的招收推免生章程和专业目录，填写报考志愿。</w:t>
      </w:r>
    </w:p>
    <w:p w14:paraId="09BE4239">
      <w:pPr>
        <w:pStyle w:val="17"/>
        <w:tabs>
          <w:tab w:val="left" w:pos="1145"/>
        </w:tabs>
        <w:spacing w:line="360" w:lineRule="auto"/>
        <w:ind w:left="-188" w:right="-264" w:firstLine="562" w:firstLineChars="200"/>
        <w:jc w:val="both"/>
        <w:rPr>
          <w:rFonts w:ascii="Times New Roman" w:hAnsi="Times New Roman" w:eastAsia="仿宋_GB2312"/>
          <w:sz w:val="28"/>
        </w:rPr>
      </w:pPr>
      <w:r>
        <w:rPr>
          <w:rFonts w:hint="eastAsia" w:ascii="Times New Roman" w:hAnsi="Times New Roman" w:eastAsia="仿宋_GB2312"/>
          <w:b/>
          <w:bCs/>
          <w:sz w:val="28"/>
        </w:rPr>
        <w:t>7.学院录取：</w:t>
      </w:r>
      <w:r>
        <w:rPr>
          <w:rFonts w:hint="eastAsia" w:ascii="Times New Roman" w:hAnsi="Times New Roman" w:eastAsia="仿宋_GB2312"/>
          <w:sz w:val="28"/>
        </w:rPr>
        <w:t>按报考单位要求完成预推免、复试及录取确认等工作。</w:t>
      </w:r>
    </w:p>
    <w:p w14:paraId="62FF2B4B">
      <w:pPr>
        <w:pStyle w:val="4"/>
        <w:spacing w:line="360" w:lineRule="auto"/>
        <w:ind w:left="-188" w:right="-264" w:firstLine="562" w:firstLineChars="200"/>
        <w:jc w:val="both"/>
        <w:rPr>
          <w:rFonts w:ascii="黑体" w:hAnsi="黑体" w:eastAsia="黑体"/>
          <w:b/>
          <w:bCs/>
          <w:color w:val="000000"/>
          <w:szCs w:val="29"/>
          <w:shd w:val="clear" w:color="auto" w:fill="FFFFFF"/>
        </w:rPr>
      </w:pPr>
      <w:r>
        <w:rPr>
          <w:rFonts w:hint="eastAsia" w:ascii="黑体" w:hAnsi="黑体" w:eastAsia="黑体"/>
          <w:b/>
          <w:bCs/>
          <w:color w:val="000000"/>
          <w:szCs w:val="29"/>
          <w:shd w:val="clear" w:color="auto" w:fill="FFFFFF"/>
        </w:rPr>
        <w:t>四、拔尖创新类选拔程序</w:t>
      </w:r>
    </w:p>
    <w:p w14:paraId="722CCAFD">
      <w:pPr>
        <w:pStyle w:val="17"/>
        <w:tabs>
          <w:tab w:val="left" w:pos="1145"/>
        </w:tabs>
        <w:spacing w:line="360" w:lineRule="auto"/>
        <w:ind w:left="-188" w:right="-264" w:firstLine="560" w:firstLineChars="200"/>
        <w:jc w:val="both"/>
        <w:rPr>
          <w:rFonts w:ascii="Times New Roman" w:hAnsi="Times New Roman" w:eastAsia="仿宋_GB2312"/>
          <w:b/>
          <w:bCs/>
          <w:sz w:val="28"/>
        </w:rPr>
      </w:pPr>
      <w:r>
        <w:rPr>
          <w:rFonts w:ascii="Times New Roman" w:hAnsi="Times New Roman" w:eastAsia="仿宋_GB2312" w:cs="黑体"/>
          <w:bCs/>
          <w:sz w:val="28"/>
          <w:szCs w:val="28"/>
        </w:rPr>
        <w:t>成</w:t>
      </w:r>
      <w:r>
        <w:rPr>
          <w:rFonts w:hint="eastAsia" w:ascii="仿宋_GB2312" w:hAnsi="Times New Roman" w:eastAsia="仿宋_GB2312" w:cs="黑体"/>
          <w:bCs/>
          <w:sz w:val="28"/>
          <w:szCs w:val="28"/>
        </w:rPr>
        <w:t>立</w:t>
      </w:r>
      <w:r>
        <w:rPr>
          <w:rFonts w:hint="eastAsia" w:ascii="仿宋_GB2312" w:hAnsi="Times New Roman" w:eastAsia="仿宋_GB2312"/>
          <w:color w:val="000000"/>
          <w:sz w:val="28"/>
          <w:szCs w:val="29"/>
          <w:shd w:val="clear" w:color="auto" w:fill="FFFFFF"/>
        </w:rPr>
        <w:t>“钢铁脊梁”（拔尖创新类）</w:t>
      </w:r>
      <w:r>
        <w:rPr>
          <w:rFonts w:hint="eastAsia" w:ascii="Times New Roman" w:hAnsi="Times New Roman" w:eastAsia="仿宋_GB2312" w:cs="黑体"/>
          <w:bCs/>
          <w:sz w:val="28"/>
          <w:szCs w:val="28"/>
        </w:rPr>
        <w:t>推免计划</w:t>
      </w:r>
      <w:r>
        <w:rPr>
          <w:rFonts w:ascii="Times New Roman" w:hAnsi="Times New Roman" w:eastAsia="仿宋_GB2312" w:cs="黑体"/>
          <w:bCs/>
          <w:sz w:val="28"/>
          <w:szCs w:val="28"/>
        </w:rPr>
        <w:t>评选小组</w:t>
      </w:r>
      <w:r>
        <w:rPr>
          <w:rFonts w:hint="eastAsia" w:ascii="Times New Roman" w:hAnsi="Times New Roman" w:eastAsia="仿宋_GB2312" w:cs="黑体"/>
          <w:bCs/>
          <w:sz w:val="28"/>
          <w:szCs w:val="28"/>
        </w:rPr>
        <w:t>（以下简称评选小组）</w:t>
      </w:r>
      <w:r>
        <w:rPr>
          <w:rFonts w:ascii="Times New Roman" w:hAnsi="Times New Roman" w:eastAsia="仿宋_GB2312" w:cs="黑体"/>
          <w:bCs/>
          <w:sz w:val="28"/>
          <w:szCs w:val="28"/>
        </w:rPr>
        <w:t>，在学校推免生遴选工作领导小组指导下开展</w:t>
      </w:r>
      <w:r>
        <w:rPr>
          <w:rFonts w:hint="eastAsia" w:ascii="Times New Roman" w:hAnsi="Times New Roman" w:eastAsia="仿宋_GB2312" w:cs="黑体"/>
          <w:bCs/>
          <w:sz w:val="28"/>
          <w:szCs w:val="28"/>
        </w:rPr>
        <w:t>选拔</w:t>
      </w:r>
      <w:r>
        <w:rPr>
          <w:rFonts w:ascii="Times New Roman" w:hAnsi="Times New Roman" w:eastAsia="仿宋_GB2312" w:cs="黑体"/>
          <w:bCs/>
          <w:sz w:val="28"/>
          <w:szCs w:val="28"/>
        </w:rPr>
        <w:t>工作</w:t>
      </w:r>
      <w:r>
        <w:rPr>
          <w:rFonts w:hint="eastAsia" w:ascii="Times New Roman" w:hAnsi="Times New Roman" w:eastAsia="仿宋_GB2312" w:cs="黑体"/>
          <w:bCs/>
          <w:sz w:val="28"/>
          <w:szCs w:val="28"/>
        </w:rPr>
        <w:t>，具体程序如下：</w:t>
      </w:r>
    </w:p>
    <w:p w14:paraId="3B743795">
      <w:pPr>
        <w:pStyle w:val="17"/>
        <w:tabs>
          <w:tab w:val="left" w:pos="1145"/>
        </w:tabs>
        <w:spacing w:line="360" w:lineRule="auto"/>
        <w:ind w:left="-188" w:right="-264" w:firstLine="562" w:firstLineChars="200"/>
        <w:jc w:val="both"/>
        <w:rPr>
          <w:rFonts w:ascii="Times New Roman" w:hAnsi="Times New Roman" w:eastAsia="仿宋_GB2312"/>
          <w:sz w:val="28"/>
        </w:rPr>
      </w:pPr>
      <w:r>
        <w:rPr>
          <w:rFonts w:hint="eastAsia" w:ascii="Times New Roman" w:hAnsi="Times New Roman" w:eastAsia="仿宋_GB2312"/>
          <w:b/>
          <w:bCs/>
          <w:sz w:val="28"/>
        </w:rPr>
        <w:t>1.本人</w:t>
      </w:r>
      <w:r>
        <w:rPr>
          <w:rFonts w:ascii="Times New Roman" w:hAnsi="Times New Roman" w:eastAsia="仿宋_GB2312"/>
          <w:b/>
          <w:bCs/>
          <w:sz w:val="28"/>
        </w:rPr>
        <w:t>申请：</w:t>
      </w:r>
      <w:r>
        <w:rPr>
          <w:rFonts w:hint="eastAsia" w:ascii="Times New Roman" w:hAnsi="Times New Roman" w:eastAsia="仿宋_GB2312"/>
          <w:sz w:val="28"/>
        </w:rPr>
        <w:t>申请人根据推荐条件提交纸质版材料和电子版信息，纸质版材料包含了签字盖章后的申请表</w:t>
      </w:r>
      <w:r>
        <w:rPr>
          <w:rFonts w:ascii="Times New Roman" w:hAnsi="Times New Roman" w:eastAsia="仿宋_GB2312"/>
          <w:sz w:val="28"/>
        </w:rPr>
        <w:t>（见附件</w:t>
      </w:r>
      <w:r>
        <w:rPr>
          <w:rFonts w:hint="eastAsia" w:ascii="Times New Roman" w:hAnsi="Times New Roman" w:eastAsia="仿宋_GB2312"/>
          <w:sz w:val="28"/>
        </w:rPr>
        <w:t>3</w:t>
      </w:r>
      <w:r>
        <w:rPr>
          <w:rFonts w:ascii="Times New Roman" w:hAnsi="Times New Roman" w:eastAsia="仿宋_GB2312"/>
          <w:sz w:val="28"/>
        </w:rPr>
        <w:t>），以及资格审核需要的相关证明材料。电子版信息通过链接填报：https://jsj.top/f/MoP0Wd，纸质版和电子版信息务必保证填写准确一致。纸质版和电子版材料于9月9日16</w:t>
      </w:r>
      <w:r>
        <w:rPr>
          <w:rFonts w:hint="eastAsia" w:ascii="Times New Roman" w:hAnsi="Times New Roman" w:eastAsia="仿宋_GB2312"/>
          <w:sz w:val="28"/>
        </w:rPr>
        <w:t>:</w:t>
      </w:r>
      <w:r>
        <w:rPr>
          <w:rFonts w:ascii="Times New Roman" w:hAnsi="Times New Roman" w:eastAsia="仿宋_GB2312"/>
          <w:sz w:val="28"/>
        </w:rPr>
        <w:t>00截止提交，纸质版材料交至学生活动中心224。</w:t>
      </w:r>
    </w:p>
    <w:p w14:paraId="748529B7">
      <w:pPr>
        <w:pStyle w:val="17"/>
        <w:tabs>
          <w:tab w:val="left" w:pos="1145"/>
        </w:tabs>
        <w:spacing w:line="360" w:lineRule="auto"/>
        <w:ind w:left="-188" w:right="-264" w:firstLine="560" w:firstLineChars="200"/>
        <w:jc w:val="both"/>
        <w:rPr>
          <w:rFonts w:ascii="Times New Roman" w:hAnsi="Times New Roman" w:eastAsia="仿宋_GB2312"/>
          <w:sz w:val="28"/>
        </w:rPr>
      </w:pPr>
      <w:r>
        <w:rPr>
          <w:rFonts w:hint="eastAsia" w:ascii="Times New Roman" w:hAnsi="Times New Roman" w:eastAsia="仿宋_GB2312"/>
          <w:sz w:val="28"/>
        </w:rPr>
        <w:t>具体材料包括以下内容：</w:t>
      </w:r>
    </w:p>
    <w:p w14:paraId="339E4279">
      <w:pPr>
        <w:pStyle w:val="17"/>
        <w:tabs>
          <w:tab w:val="left" w:pos="1145"/>
        </w:tabs>
        <w:spacing w:line="360" w:lineRule="auto"/>
        <w:ind w:left="-188" w:right="-264" w:firstLine="560" w:firstLineChars="200"/>
        <w:jc w:val="both"/>
        <w:rPr>
          <w:rFonts w:ascii="Times New Roman" w:hAnsi="Times New Roman" w:eastAsia="仿宋_GB2312"/>
          <w:sz w:val="28"/>
        </w:rPr>
      </w:pPr>
      <w:r>
        <w:rPr>
          <w:rFonts w:hint="eastAsia" w:ascii="Times New Roman" w:hAnsi="Times New Roman" w:eastAsia="仿宋_GB2312"/>
          <w:sz w:val="28"/>
        </w:rPr>
        <w:t>（1）</w:t>
      </w:r>
      <w:r>
        <w:rPr>
          <w:rFonts w:ascii="Times New Roman" w:hAnsi="Times New Roman" w:eastAsia="仿宋_GB2312"/>
          <w:sz w:val="28"/>
        </w:rPr>
        <w:t>有竞赛获奖的，</w:t>
      </w:r>
      <w:r>
        <w:rPr>
          <w:rFonts w:hint="eastAsia" w:ascii="Times New Roman" w:hAnsi="Times New Roman" w:eastAsia="仿宋_GB2312"/>
          <w:sz w:val="28"/>
        </w:rPr>
        <w:t>须同时</w:t>
      </w:r>
      <w:r>
        <w:rPr>
          <w:rFonts w:ascii="Times New Roman" w:hAnsi="Times New Roman" w:eastAsia="仿宋_GB2312"/>
          <w:sz w:val="28"/>
        </w:rPr>
        <w:t>提交《主力成员证明</w:t>
      </w:r>
      <w:r>
        <w:rPr>
          <w:rFonts w:hint="eastAsia" w:ascii="Times New Roman" w:hAnsi="Times New Roman" w:eastAsia="仿宋_GB2312"/>
          <w:sz w:val="28"/>
        </w:rPr>
        <w:t>及推荐信</w:t>
      </w:r>
      <w:r>
        <w:rPr>
          <w:rFonts w:ascii="Times New Roman" w:hAnsi="Times New Roman" w:eastAsia="仿宋_GB2312"/>
          <w:sz w:val="28"/>
        </w:rPr>
        <w:t>》，写明作为团队主力成员参加的比赛名称、所获奖项，</w:t>
      </w:r>
      <w:r>
        <w:rPr>
          <w:rFonts w:hint="eastAsia" w:ascii="Times New Roman" w:hAnsi="Times New Roman" w:eastAsia="仿宋_GB2312"/>
          <w:sz w:val="28"/>
        </w:rPr>
        <w:t>客观陈述学生在奖项中的实际贡献，</w:t>
      </w:r>
      <w:r>
        <w:rPr>
          <w:rFonts w:ascii="Times New Roman" w:hAnsi="Times New Roman" w:eastAsia="仿宋_GB2312"/>
          <w:sz w:val="28"/>
        </w:rPr>
        <w:t>并由竞赛指导教师签字，竞赛组织部门或竞赛组织学院盖章。</w:t>
      </w:r>
      <w:r>
        <w:rPr>
          <w:rFonts w:hint="eastAsia" w:ascii="Times New Roman" w:hAnsi="Times New Roman" w:eastAsia="仿宋_GB2312"/>
          <w:sz w:val="28"/>
        </w:rPr>
        <w:t>有论文发表的，须同时出具指导教师本人撰写并署名的推荐信，客观陈述学生在论文中的实际贡献。</w:t>
      </w:r>
    </w:p>
    <w:p w14:paraId="5968F27F">
      <w:pPr>
        <w:pStyle w:val="17"/>
        <w:tabs>
          <w:tab w:val="left" w:pos="1145"/>
        </w:tabs>
        <w:spacing w:line="360" w:lineRule="auto"/>
        <w:ind w:left="-188" w:right="-264" w:firstLine="560" w:firstLineChars="200"/>
        <w:jc w:val="both"/>
        <w:rPr>
          <w:rFonts w:ascii="Times New Roman" w:hAnsi="Times New Roman" w:eastAsia="仿宋_GB2312"/>
          <w:sz w:val="28"/>
        </w:rPr>
      </w:pPr>
      <w:r>
        <w:rPr>
          <w:rFonts w:hint="eastAsia" w:ascii="Times New Roman" w:hAnsi="Times New Roman" w:eastAsia="仿宋_GB2312"/>
          <w:sz w:val="28"/>
        </w:rPr>
        <w:t>（2）创新能力</w:t>
      </w:r>
      <w:r>
        <w:rPr>
          <w:rFonts w:ascii="Times New Roman" w:hAnsi="Times New Roman" w:eastAsia="仿宋_GB2312"/>
          <w:sz w:val="28"/>
        </w:rPr>
        <w:t>相关证明。在符合报名条件的期刊上发表论文的，中文期刊须提供期刊的封面、目录页及全文复印件，外文期刊须提供WOS入藏号或EI检索号。暂未见刊或正式检索的，须同时提供：</w:t>
      </w:r>
      <w:r>
        <w:rPr>
          <w:rFonts w:hint="eastAsia"/>
          <w:sz w:val="28"/>
        </w:rPr>
        <w:t>①</w:t>
      </w:r>
      <w:r>
        <w:rPr>
          <w:rFonts w:ascii="Times New Roman" w:hAnsi="Times New Roman" w:eastAsia="仿宋_GB2312"/>
          <w:sz w:val="28"/>
        </w:rPr>
        <w:t>接收证明（或proof），</w:t>
      </w:r>
      <w:r>
        <w:rPr>
          <w:rFonts w:hint="eastAsia"/>
          <w:sz w:val="28"/>
        </w:rPr>
        <w:t>②</w:t>
      </w:r>
      <w:r>
        <w:rPr>
          <w:rFonts w:ascii="Times New Roman" w:hAnsi="Times New Roman" w:eastAsia="仿宋_GB2312"/>
          <w:sz w:val="28"/>
        </w:rPr>
        <w:t>在线发表证明（论文网址或Doi号），</w:t>
      </w:r>
      <w:r>
        <w:rPr>
          <w:rFonts w:hint="eastAsia"/>
          <w:sz w:val="28"/>
        </w:rPr>
        <w:t>③</w:t>
      </w:r>
      <w:r>
        <w:rPr>
          <w:rFonts w:ascii="Times New Roman" w:hAnsi="Times New Roman" w:eastAsia="仿宋_GB2312"/>
          <w:sz w:val="28"/>
        </w:rPr>
        <w:t>刊源证明（学校图书馆可开具）。以上均不包含期刊的增刊，不包含会议论文。有竞赛获奖的，须提供获奖证书复印件或相关证明材料</w:t>
      </w:r>
      <w:r>
        <w:rPr>
          <w:rFonts w:hint="eastAsia" w:ascii="Times New Roman" w:hAnsi="Times New Roman" w:eastAsia="仿宋_GB2312"/>
          <w:sz w:val="28"/>
        </w:rPr>
        <w:t>。</w:t>
      </w:r>
    </w:p>
    <w:p w14:paraId="2A2BEA79">
      <w:pPr>
        <w:pStyle w:val="17"/>
        <w:tabs>
          <w:tab w:val="left" w:pos="1145"/>
        </w:tabs>
        <w:spacing w:line="360" w:lineRule="auto"/>
        <w:ind w:left="-188" w:right="-264" w:firstLine="560" w:firstLineChars="200"/>
        <w:jc w:val="both"/>
        <w:rPr>
          <w:rFonts w:ascii="Times New Roman" w:hAnsi="Times New Roman" w:eastAsia="仿宋_GB2312"/>
          <w:sz w:val="28"/>
        </w:rPr>
      </w:pPr>
      <w:r>
        <w:rPr>
          <w:rFonts w:hint="eastAsia" w:ascii="Times New Roman" w:hAnsi="Times New Roman" w:eastAsia="仿宋_GB2312"/>
          <w:sz w:val="28"/>
        </w:rPr>
        <w:t>（3）</w:t>
      </w:r>
      <w:r>
        <w:rPr>
          <w:rFonts w:ascii="Times New Roman" w:hAnsi="Times New Roman" w:eastAsia="仿宋_GB2312"/>
          <w:sz w:val="28"/>
        </w:rPr>
        <w:t>申请人的直系亲属以及非直系亲属中如有在校工作的情况，须提交在校工作的人员名单（纸质版），含姓名、职务、学院（单位）、亲属关系，须申请人签字，与纸质版材料一同提交。</w:t>
      </w:r>
    </w:p>
    <w:p w14:paraId="71CEF2DB">
      <w:pPr>
        <w:pStyle w:val="17"/>
        <w:tabs>
          <w:tab w:val="left" w:pos="1145"/>
        </w:tabs>
        <w:spacing w:line="360" w:lineRule="auto"/>
        <w:ind w:left="-188" w:right="-264" w:firstLine="562" w:firstLineChars="200"/>
        <w:jc w:val="both"/>
        <w:rPr>
          <w:rFonts w:ascii="Times New Roman" w:hAnsi="Times New Roman" w:eastAsia="仿宋_GB2312"/>
          <w:sz w:val="28"/>
        </w:rPr>
      </w:pPr>
      <w:r>
        <w:rPr>
          <w:rFonts w:hint="eastAsia" w:ascii="Times New Roman" w:hAnsi="Times New Roman" w:eastAsia="仿宋_GB2312"/>
          <w:b/>
          <w:bCs/>
          <w:sz w:val="28"/>
        </w:rPr>
        <w:t>2.资格审查</w:t>
      </w:r>
      <w:r>
        <w:rPr>
          <w:rFonts w:ascii="Times New Roman" w:hAnsi="Times New Roman" w:eastAsia="仿宋_GB2312"/>
          <w:b/>
          <w:bCs/>
          <w:sz w:val="28"/>
        </w:rPr>
        <w:t>：</w:t>
      </w:r>
      <w:r>
        <w:rPr>
          <w:rFonts w:hint="eastAsia" w:ascii="Times New Roman" w:hAnsi="Times New Roman" w:eastAsia="仿宋_GB2312"/>
          <w:sz w:val="28"/>
        </w:rPr>
        <w:t>学生所在学院和评选小组初步审核申请人资格，评选小组根据学生综合成绩等情况进行考核。</w:t>
      </w:r>
    </w:p>
    <w:p w14:paraId="2B479FAA">
      <w:pPr>
        <w:pStyle w:val="17"/>
        <w:tabs>
          <w:tab w:val="left" w:pos="1145"/>
        </w:tabs>
        <w:spacing w:line="360" w:lineRule="auto"/>
        <w:ind w:left="-188" w:right="-264" w:firstLine="562" w:firstLineChars="200"/>
        <w:jc w:val="both"/>
        <w:rPr>
          <w:rFonts w:ascii="Times New Roman" w:hAnsi="Times New Roman" w:eastAsia="仿宋_GB2312"/>
          <w:sz w:val="28"/>
        </w:rPr>
      </w:pPr>
      <w:r>
        <w:rPr>
          <w:rFonts w:ascii="Times New Roman" w:hAnsi="Times New Roman" w:eastAsia="仿宋_GB2312"/>
          <w:b/>
          <w:bCs/>
          <w:sz w:val="28"/>
        </w:rPr>
        <w:t>3</w:t>
      </w:r>
      <w:r>
        <w:rPr>
          <w:rFonts w:hint="eastAsia" w:ascii="Times New Roman" w:hAnsi="Times New Roman" w:eastAsia="仿宋_GB2312"/>
          <w:b/>
          <w:bCs/>
          <w:sz w:val="28"/>
        </w:rPr>
        <w:t>.个人考核</w:t>
      </w:r>
      <w:r>
        <w:rPr>
          <w:rFonts w:ascii="Times New Roman" w:hAnsi="Times New Roman" w:eastAsia="仿宋_GB2312"/>
          <w:b/>
          <w:bCs/>
          <w:sz w:val="28"/>
        </w:rPr>
        <w:t>：</w:t>
      </w:r>
      <w:r>
        <w:rPr>
          <w:rFonts w:hint="eastAsia" w:ascii="Times New Roman" w:hAnsi="Times New Roman" w:eastAsia="仿宋_GB2312"/>
          <w:sz w:val="28"/>
        </w:rPr>
        <w:t>根据申请人提交的材料，对符合条件者进行个人考核。考核共分为</w:t>
      </w:r>
      <w:r>
        <w:rPr>
          <w:rFonts w:ascii="Times New Roman" w:hAnsi="Times New Roman" w:eastAsia="仿宋_GB2312"/>
          <w:sz w:val="28"/>
        </w:rPr>
        <w:t>4项，包含了学习成绩（40%）、代表成果（40%）、综合</w:t>
      </w:r>
      <w:r>
        <w:rPr>
          <w:rFonts w:hint="eastAsia" w:ascii="Times New Roman" w:hAnsi="Times New Roman" w:eastAsia="仿宋_GB2312"/>
          <w:sz w:val="28"/>
        </w:rPr>
        <w:t>素质考察</w:t>
      </w:r>
      <w:r>
        <w:rPr>
          <w:rFonts w:ascii="Times New Roman" w:hAnsi="Times New Roman" w:eastAsia="仿宋_GB2312"/>
          <w:sz w:val="28"/>
        </w:rPr>
        <w:t>（20%）及附加分，具体计算方式如下：</w:t>
      </w:r>
    </w:p>
    <w:p w14:paraId="75C50A02">
      <w:pPr>
        <w:pStyle w:val="17"/>
        <w:tabs>
          <w:tab w:val="left" w:pos="1145"/>
        </w:tabs>
        <w:spacing w:line="360" w:lineRule="auto"/>
        <w:ind w:left="-188" w:right="-264" w:firstLine="560" w:firstLineChars="200"/>
        <w:jc w:val="both"/>
        <w:rPr>
          <w:rFonts w:ascii="Times New Roman" w:hAnsi="Times New Roman" w:eastAsia="仿宋_GB2312"/>
          <w:sz w:val="28"/>
        </w:rPr>
      </w:pPr>
      <w:r>
        <w:rPr>
          <w:rFonts w:hint="eastAsia" w:ascii="Times New Roman" w:hAnsi="Times New Roman" w:eastAsia="仿宋_GB2312"/>
          <w:sz w:val="28"/>
        </w:rPr>
        <w:t>（1）</w:t>
      </w:r>
      <w:r>
        <w:rPr>
          <w:rFonts w:ascii="Times New Roman" w:hAnsi="Times New Roman" w:eastAsia="仿宋_GB2312"/>
          <w:sz w:val="28"/>
        </w:rPr>
        <w:t>学习成绩。根据学生</w:t>
      </w:r>
      <w:r>
        <w:rPr>
          <w:rFonts w:hint="eastAsia" w:ascii="Times New Roman" w:hAnsi="Times New Roman" w:eastAsia="仿宋_GB2312"/>
          <w:sz w:val="28"/>
        </w:rPr>
        <w:t>本科应届毕业前各学年（前三学年）</w:t>
      </w:r>
      <w:r>
        <w:rPr>
          <w:rFonts w:ascii="Times New Roman" w:hAnsi="Times New Roman" w:eastAsia="仿宋_GB2312"/>
          <w:sz w:val="28"/>
        </w:rPr>
        <w:t>的加权平均分计算（不含附加分），计算方式如下：（1-学生加权成绩专业排名百分比）*100。在计算排名时，专业总人数中应包含民族生、艺术特长生、体育特长生等全部在校生（含境外交流生）。</w:t>
      </w:r>
    </w:p>
    <w:p w14:paraId="231DD2FC">
      <w:pPr>
        <w:pStyle w:val="17"/>
        <w:tabs>
          <w:tab w:val="left" w:pos="1145"/>
        </w:tabs>
        <w:spacing w:line="360" w:lineRule="auto"/>
        <w:ind w:left="-188" w:right="-264" w:firstLine="560" w:firstLineChars="200"/>
        <w:jc w:val="both"/>
        <w:rPr>
          <w:rFonts w:ascii="Times New Roman" w:hAnsi="Times New Roman" w:eastAsia="仿宋_GB2312"/>
          <w:sz w:val="28"/>
        </w:rPr>
      </w:pPr>
      <w:r>
        <w:rPr>
          <w:rFonts w:hint="eastAsia" w:ascii="Times New Roman" w:hAnsi="Times New Roman" w:eastAsia="仿宋_GB2312"/>
          <w:sz w:val="28"/>
        </w:rPr>
        <w:t>（2）</w:t>
      </w:r>
      <w:r>
        <w:rPr>
          <w:rFonts w:ascii="Times New Roman" w:hAnsi="Times New Roman" w:eastAsia="仿宋_GB2312"/>
          <w:sz w:val="28"/>
        </w:rPr>
        <w:t>代表成果。由学生自主选择一项代表成果进行申报并计算分数，竞赛获奖计算方式为：竞赛基础分*获奖等级分*个人排序分，各部分计算方式如下：</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5"/>
        <w:gridCol w:w="1782"/>
      </w:tblGrid>
      <w:tr w14:paraId="0CF2C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55" w:type="dxa"/>
            <w:vAlign w:val="center"/>
          </w:tcPr>
          <w:p w14:paraId="4A33C285">
            <w:pPr>
              <w:spacing w:line="360" w:lineRule="auto"/>
              <w:ind w:left="-25" w:right="-264" w:hanging="163"/>
              <w:contextualSpacing/>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竞赛名称</w:t>
            </w:r>
          </w:p>
        </w:tc>
        <w:tc>
          <w:tcPr>
            <w:tcW w:w="1782" w:type="dxa"/>
            <w:vAlign w:val="center"/>
          </w:tcPr>
          <w:p w14:paraId="3EBA5244">
            <w:pPr>
              <w:spacing w:line="360" w:lineRule="auto"/>
              <w:ind w:left="-25" w:right="-264" w:hanging="163"/>
              <w:contextualSpacing/>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竞赛基础分</w:t>
            </w:r>
          </w:p>
        </w:tc>
      </w:tr>
      <w:tr w14:paraId="3EF95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jc w:val="center"/>
        </w:trPr>
        <w:tc>
          <w:tcPr>
            <w:tcW w:w="6855" w:type="dxa"/>
            <w:vAlign w:val="center"/>
          </w:tcPr>
          <w:p w14:paraId="59E4F4C5">
            <w:pPr>
              <w:spacing w:line="360" w:lineRule="auto"/>
              <w:ind w:left="-48" w:right="-264" w:hanging="140"/>
              <w:contextualSpacing/>
              <w:jc w:val="center"/>
              <w:rPr>
                <w:rFonts w:ascii="仿宋_GB2312" w:hAnsi="仿宋_GB2312" w:eastAsia="仿宋_GB2312" w:cs="仿宋_GB2312"/>
                <w:sz w:val="24"/>
              </w:rPr>
            </w:pPr>
            <w:r>
              <w:rPr>
                <w:rFonts w:hint="eastAsia" w:ascii="仿宋_GB2312" w:hAnsi="仿宋_GB2312" w:eastAsia="仿宋_GB2312" w:cs="仿宋_GB2312"/>
                <w:sz w:val="24"/>
              </w:rPr>
              <w:t>中国国际大学生创新大赛</w:t>
            </w:r>
          </w:p>
          <w:p w14:paraId="3F8F21FA">
            <w:pPr>
              <w:spacing w:line="360" w:lineRule="auto"/>
              <w:ind w:left="-48" w:right="-264" w:hanging="140"/>
              <w:contextualSpacing/>
              <w:jc w:val="center"/>
              <w:rPr>
                <w:rFonts w:ascii="仿宋_GB2312" w:hAnsi="仿宋_GB2312" w:eastAsia="仿宋_GB2312" w:cs="仿宋_GB2312"/>
                <w:sz w:val="24"/>
              </w:rPr>
            </w:pPr>
            <w:r>
              <w:rPr>
                <w:rFonts w:hint="eastAsia" w:ascii="仿宋_GB2312" w:hAnsi="仿宋_GB2312" w:eastAsia="仿宋_GB2312" w:cs="仿宋_GB2312"/>
                <w:sz w:val="24"/>
              </w:rPr>
              <w:t>“挑战杯”全国大学生课外学术科技作品竞赛主体赛</w:t>
            </w:r>
          </w:p>
          <w:p w14:paraId="711749AF">
            <w:pPr>
              <w:spacing w:line="360" w:lineRule="auto"/>
              <w:ind w:left="-48" w:right="-264" w:hanging="140"/>
              <w:contextualSpacing/>
              <w:jc w:val="center"/>
              <w:rPr>
                <w:rFonts w:ascii="仿宋_GB2312" w:hAnsi="仿宋_GB2312" w:eastAsia="仿宋_GB2312" w:cs="仿宋_GB2312"/>
                <w:sz w:val="24"/>
              </w:rPr>
            </w:pPr>
            <w:r>
              <w:rPr>
                <w:rFonts w:hint="eastAsia" w:ascii="仿宋_GB2312" w:hAnsi="仿宋_GB2312" w:eastAsia="仿宋_GB2312" w:cs="仿宋_GB2312"/>
                <w:sz w:val="24"/>
              </w:rPr>
              <w:t>“挑战杯”中国大学生创业计划竞赛主体赛</w:t>
            </w:r>
          </w:p>
        </w:tc>
        <w:tc>
          <w:tcPr>
            <w:tcW w:w="1782" w:type="dxa"/>
            <w:vAlign w:val="center"/>
          </w:tcPr>
          <w:p w14:paraId="2572C4EC">
            <w:pPr>
              <w:spacing w:line="360" w:lineRule="auto"/>
              <w:ind w:left="-48" w:right="-264" w:hanging="140"/>
              <w:contextualSpacing/>
              <w:jc w:val="center"/>
              <w:rPr>
                <w:rFonts w:ascii="仿宋_GB2312" w:hAnsi="仿宋_GB2312" w:eastAsia="仿宋_GB2312" w:cs="仿宋_GB2312"/>
                <w:sz w:val="24"/>
              </w:rPr>
            </w:pPr>
            <w:r>
              <w:rPr>
                <w:rFonts w:hint="eastAsia" w:ascii="仿宋_GB2312" w:hAnsi="仿宋_GB2312" w:eastAsia="仿宋_GB2312" w:cs="仿宋_GB2312"/>
                <w:sz w:val="24"/>
              </w:rPr>
              <w:t>100</w:t>
            </w:r>
          </w:p>
        </w:tc>
      </w:tr>
      <w:tr w14:paraId="63BE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jc w:val="center"/>
        </w:trPr>
        <w:tc>
          <w:tcPr>
            <w:tcW w:w="6855" w:type="dxa"/>
            <w:vAlign w:val="center"/>
          </w:tcPr>
          <w:p w14:paraId="7FCF0D05">
            <w:pPr>
              <w:spacing w:line="360" w:lineRule="auto"/>
              <w:ind w:left="-48" w:right="-264" w:hanging="140"/>
              <w:contextualSpacing/>
              <w:jc w:val="center"/>
              <w:rPr>
                <w:rFonts w:ascii="仿宋_GB2312" w:hAnsi="仿宋_GB2312" w:eastAsia="仿宋_GB2312" w:cs="仿宋_GB2312"/>
                <w:sz w:val="24"/>
              </w:rPr>
            </w:pPr>
            <w:r>
              <w:rPr>
                <w:rFonts w:hint="eastAsia" w:ascii="仿宋_GB2312" w:hAnsi="仿宋_GB2312" w:eastAsia="仿宋_GB2312" w:cs="仿宋_GB2312"/>
                <w:sz w:val="24"/>
              </w:rPr>
              <w:t>全国大学生机器人大赛ROBOCON、RoboMaster</w:t>
            </w:r>
          </w:p>
          <w:p w14:paraId="45338801">
            <w:pPr>
              <w:spacing w:line="360" w:lineRule="auto"/>
              <w:ind w:left="-48" w:right="-264" w:hanging="140"/>
              <w:contextualSpacing/>
              <w:jc w:val="center"/>
              <w:rPr>
                <w:rFonts w:ascii="仿宋_GB2312" w:hAnsi="仿宋_GB2312" w:eastAsia="仿宋_GB2312" w:cs="仿宋_GB2312"/>
                <w:sz w:val="24"/>
              </w:rPr>
            </w:pPr>
            <w:r>
              <w:rPr>
                <w:rFonts w:hint="eastAsia" w:ascii="仿宋_GB2312" w:hAnsi="仿宋_GB2312" w:eastAsia="仿宋_GB2312" w:cs="仿宋_GB2312"/>
                <w:sz w:val="24"/>
              </w:rPr>
              <w:t>全国大学生智能汽车竞赛</w:t>
            </w:r>
          </w:p>
          <w:p w14:paraId="64F56CB2">
            <w:pPr>
              <w:spacing w:line="360" w:lineRule="auto"/>
              <w:ind w:left="-48" w:right="-264" w:hanging="140"/>
              <w:contextualSpacing/>
              <w:jc w:val="center"/>
              <w:rPr>
                <w:rFonts w:ascii="仿宋_GB2312" w:hAnsi="仿宋_GB2312" w:eastAsia="仿宋_GB2312" w:cs="仿宋_GB2312"/>
                <w:sz w:val="24"/>
              </w:rPr>
            </w:pPr>
            <w:r>
              <w:rPr>
                <w:rFonts w:hint="eastAsia" w:ascii="仿宋_GB2312" w:hAnsi="仿宋_GB2312" w:eastAsia="仿宋_GB2312" w:cs="仿宋_GB2312"/>
                <w:sz w:val="24"/>
              </w:rPr>
              <w:t>全国大学生节能减排社会实践与科技竞赛</w:t>
            </w:r>
          </w:p>
        </w:tc>
        <w:tc>
          <w:tcPr>
            <w:tcW w:w="1782" w:type="dxa"/>
            <w:vAlign w:val="center"/>
          </w:tcPr>
          <w:p w14:paraId="3657DCCE">
            <w:pPr>
              <w:spacing w:line="360" w:lineRule="auto"/>
              <w:ind w:left="-48" w:right="-264" w:hanging="140"/>
              <w:contextualSpacing/>
              <w:jc w:val="center"/>
              <w:rPr>
                <w:rFonts w:ascii="仿宋_GB2312" w:hAnsi="仿宋_GB2312" w:eastAsia="仿宋_GB2312" w:cs="仿宋_GB2312"/>
                <w:sz w:val="24"/>
              </w:rPr>
            </w:pPr>
            <w:r>
              <w:rPr>
                <w:rFonts w:hint="eastAsia" w:ascii="仿宋_GB2312" w:hAnsi="仿宋_GB2312" w:eastAsia="仿宋_GB2312" w:cs="仿宋_GB2312"/>
                <w:sz w:val="24"/>
              </w:rPr>
              <w:t>90</w:t>
            </w:r>
          </w:p>
        </w:tc>
      </w:tr>
      <w:tr w14:paraId="0C63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6855" w:type="dxa"/>
            <w:vAlign w:val="center"/>
          </w:tcPr>
          <w:p w14:paraId="211FB0C9">
            <w:pPr>
              <w:spacing w:line="360" w:lineRule="auto"/>
              <w:ind w:left="-48" w:right="-264" w:hanging="140"/>
              <w:contextualSpacing/>
              <w:jc w:val="center"/>
              <w:rPr>
                <w:rFonts w:ascii="仿宋_GB2312" w:hAnsi="仿宋_GB2312" w:eastAsia="仿宋_GB2312" w:cs="仿宋_GB2312"/>
                <w:sz w:val="24"/>
              </w:rPr>
            </w:pPr>
            <w:r>
              <w:rPr>
                <w:rFonts w:hint="eastAsia" w:ascii="仿宋_GB2312" w:hAnsi="仿宋_GB2312" w:eastAsia="仿宋_GB2312" w:cs="仿宋_GB2312"/>
                <w:sz w:val="24"/>
              </w:rPr>
              <w:t>其他在竞赛名录中的比赛及“挑战杯”竞赛专项赛</w:t>
            </w:r>
          </w:p>
        </w:tc>
        <w:tc>
          <w:tcPr>
            <w:tcW w:w="1782" w:type="dxa"/>
            <w:vAlign w:val="center"/>
          </w:tcPr>
          <w:p w14:paraId="57CDC74A">
            <w:pPr>
              <w:spacing w:line="360" w:lineRule="auto"/>
              <w:ind w:left="-48" w:right="-264" w:hanging="140"/>
              <w:contextualSpacing/>
              <w:jc w:val="center"/>
              <w:rPr>
                <w:rFonts w:ascii="仿宋_GB2312" w:hAnsi="仿宋_GB2312" w:eastAsia="仿宋_GB2312" w:cs="仿宋_GB2312"/>
                <w:sz w:val="24"/>
              </w:rPr>
            </w:pPr>
            <w:r>
              <w:rPr>
                <w:rFonts w:hint="eastAsia" w:ascii="仿宋_GB2312" w:hAnsi="仿宋_GB2312" w:eastAsia="仿宋_GB2312" w:cs="仿宋_GB2312"/>
                <w:sz w:val="24"/>
              </w:rPr>
              <w:t>80</w:t>
            </w:r>
          </w:p>
        </w:tc>
      </w:tr>
    </w:tbl>
    <w:p w14:paraId="58557E97">
      <w:pPr>
        <w:tabs>
          <w:tab w:val="left" w:pos="1145"/>
        </w:tabs>
        <w:spacing w:line="360" w:lineRule="auto"/>
        <w:ind w:left="-188" w:right="-264" w:firstLine="560" w:firstLineChars="200"/>
        <w:rPr>
          <w:rFonts w:ascii="仿宋_GB2312" w:hAnsi="仿宋_GB2312" w:eastAsia="仿宋_GB2312" w:cs="仿宋_GB2312"/>
          <w:sz w:val="28"/>
          <w:szCs w:val="32"/>
        </w:rPr>
      </w:pPr>
      <w:r>
        <w:rPr>
          <w:rFonts w:hint="eastAsia" w:ascii="仿宋_GB2312" w:hAnsi="仿宋_GB2312" w:eastAsia="仿宋_GB2312" w:cs="仿宋_GB2312"/>
          <w:sz w:val="28"/>
          <w:szCs w:val="32"/>
        </w:rPr>
        <w:t>在获奖等级方面，国家级特等奖、冠亚季、一等奖按100%计算，国家级二等奖按90%计算，国创赛各赛道（不含国际项目）、“挑战杯”竞赛主体赛的国家级三等奖和市赛特、一等奖（市赛获奖须团队排名前3）按80%计算。不计算其他获奖等级的奖项。</w:t>
      </w:r>
    </w:p>
    <w:p w14:paraId="62E64D0E">
      <w:pPr>
        <w:spacing w:line="360" w:lineRule="auto"/>
        <w:ind w:left="-188" w:right="-264" w:firstLine="560" w:firstLineChars="200"/>
        <w:contextualSpacing/>
        <w:rPr>
          <w:rFonts w:ascii="仿宋_GB2312" w:hAnsi="仿宋_GB2312" w:eastAsia="仿宋_GB2312" w:cs="仿宋_GB2312"/>
          <w:sz w:val="28"/>
          <w:szCs w:val="28"/>
        </w:rPr>
      </w:pPr>
      <w:r>
        <w:rPr>
          <w:rFonts w:hint="eastAsia" w:ascii="仿宋_GB2312" w:hAnsi="仿宋_GB2312" w:eastAsia="仿宋_GB2312" w:cs="仿宋_GB2312"/>
          <w:sz w:val="28"/>
          <w:szCs w:val="28"/>
        </w:rPr>
        <w:t>在个人排序方面，获奖证书中团队排名第一的申请人按100%计算，获奖证书中排名前50%（含50%）的申请人按90%计算（计算排名时四舍五入），后50%申请人按80%计算。没有集体证书且竞赛组委会未要求提交团队排序的申请人，由团队提交成员排序，参与排序的人员须为参赛时上报组委会且最终获得该赛项个人证书的所有成员，由团队所有成员和指导教师签字、竞赛组织部门或竞赛组织学院盖章，并同时提交参与排序所有人员的个人证书。往年已提交过成员排序证明的获奖项目，不再重新提交成员排序。</w:t>
      </w:r>
    </w:p>
    <w:p w14:paraId="382708FF">
      <w:pPr>
        <w:spacing w:line="360" w:lineRule="auto"/>
        <w:ind w:left="-188" w:right="-264" w:firstLine="560" w:firstLineChars="200"/>
        <w:contextualSpacing/>
        <w:rPr>
          <w:rFonts w:ascii="仿宋_GB2312" w:hAnsi="仿宋_GB2312" w:eastAsia="仿宋_GB2312" w:cs="仿宋_GB2312"/>
          <w:sz w:val="28"/>
          <w:szCs w:val="28"/>
        </w:rPr>
      </w:pPr>
      <w:r>
        <w:rPr>
          <w:rFonts w:hint="eastAsia" w:ascii="仿宋_GB2312" w:hAnsi="仿宋_GB2312" w:eastAsia="仿宋_GB2312" w:cs="仿宋_GB2312"/>
          <w:sz w:val="28"/>
          <w:szCs w:val="28"/>
        </w:rPr>
        <w:t>以学生为第一作者发表论文的，按期刊基础分计算：</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44"/>
        <w:gridCol w:w="2879"/>
      </w:tblGrid>
      <w:tr w14:paraId="67418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44" w:type="dxa"/>
            <w:vAlign w:val="center"/>
          </w:tcPr>
          <w:p w14:paraId="4C910297">
            <w:pPr>
              <w:spacing w:line="360" w:lineRule="auto"/>
              <w:ind w:left="-25" w:right="-264" w:hanging="163"/>
              <w:contextualSpacing/>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论文期刊类别</w:t>
            </w:r>
          </w:p>
        </w:tc>
        <w:tc>
          <w:tcPr>
            <w:tcW w:w="2879" w:type="dxa"/>
            <w:vAlign w:val="center"/>
          </w:tcPr>
          <w:p w14:paraId="721D4088">
            <w:pPr>
              <w:spacing w:line="360" w:lineRule="auto"/>
              <w:ind w:left="-25" w:right="-264" w:hanging="163"/>
              <w:contextualSpacing/>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期刊基础分</w:t>
            </w:r>
          </w:p>
        </w:tc>
      </w:tr>
      <w:tr w14:paraId="40E4D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4444" w:type="dxa"/>
            <w:vAlign w:val="center"/>
          </w:tcPr>
          <w:p w14:paraId="58EDB15B">
            <w:pPr>
              <w:spacing w:line="360" w:lineRule="auto"/>
              <w:ind w:left="-48" w:right="-264" w:hanging="140"/>
              <w:contextualSpacing/>
              <w:jc w:val="center"/>
              <w:rPr>
                <w:rFonts w:ascii="仿宋_GB2312" w:hAnsi="仿宋_GB2312" w:eastAsia="仿宋_GB2312" w:cs="仿宋_GB2312"/>
                <w:sz w:val="24"/>
              </w:rPr>
            </w:pPr>
            <w:r>
              <w:rPr>
                <w:rFonts w:hint="eastAsia" w:ascii="仿宋_GB2312" w:hAnsi="仿宋_GB2312" w:eastAsia="仿宋_GB2312" w:cs="仿宋_GB2312"/>
                <w:sz w:val="24"/>
              </w:rPr>
              <w:t>中科院SCI期刊分区1区</w:t>
            </w:r>
          </w:p>
        </w:tc>
        <w:tc>
          <w:tcPr>
            <w:tcW w:w="2879" w:type="dxa"/>
            <w:vAlign w:val="center"/>
          </w:tcPr>
          <w:p w14:paraId="31B9D31D">
            <w:pPr>
              <w:spacing w:line="360" w:lineRule="auto"/>
              <w:ind w:left="-48" w:right="-264" w:hanging="140"/>
              <w:contextualSpacing/>
              <w:jc w:val="center"/>
              <w:rPr>
                <w:rFonts w:ascii="仿宋_GB2312" w:hAnsi="仿宋_GB2312" w:eastAsia="仿宋_GB2312" w:cs="仿宋_GB2312"/>
                <w:sz w:val="24"/>
              </w:rPr>
            </w:pPr>
            <w:r>
              <w:rPr>
                <w:rFonts w:hint="eastAsia" w:ascii="仿宋_GB2312" w:hAnsi="仿宋_GB2312" w:eastAsia="仿宋_GB2312" w:cs="仿宋_GB2312"/>
                <w:sz w:val="24"/>
              </w:rPr>
              <w:t>100</w:t>
            </w:r>
          </w:p>
        </w:tc>
      </w:tr>
      <w:tr w14:paraId="4016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444" w:type="dxa"/>
            <w:vAlign w:val="center"/>
          </w:tcPr>
          <w:p w14:paraId="2731C103">
            <w:pPr>
              <w:spacing w:line="360" w:lineRule="auto"/>
              <w:ind w:left="-48" w:right="-264" w:hanging="140"/>
              <w:contextualSpacing/>
              <w:jc w:val="center"/>
              <w:rPr>
                <w:rFonts w:ascii="仿宋_GB2312" w:hAnsi="仿宋_GB2312" w:eastAsia="仿宋_GB2312" w:cs="仿宋_GB2312"/>
                <w:sz w:val="24"/>
              </w:rPr>
            </w:pPr>
            <w:r>
              <w:rPr>
                <w:rFonts w:hint="eastAsia" w:ascii="仿宋_GB2312" w:hAnsi="仿宋_GB2312" w:eastAsia="仿宋_GB2312" w:cs="仿宋_GB2312"/>
                <w:sz w:val="24"/>
              </w:rPr>
              <w:t>中科院SCI期刊分区2区</w:t>
            </w:r>
          </w:p>
          <w:p w14:paraId="3AC66609">
            <w:pPr>
              <w:spacing w:line="360" w:lineRule="auto"/>
              <w:ind w:left="-48" w:right="-264" w:hanging="140"/>
              <w:contextualSpacing/>
              <w:jc w:val="center"/>
              <w:rPr>
                <w:rFonts w:ascii="仿宋_GB2312" w:hAnsi="仿宋_GB2312" w:eastAsia="仿宋_GB2312" w:cs="仿宋_GB2312"/>
                <w:sz w:val="24"/>
              </w:rPr>
            </w:pPr>
            <w:r>
              <w:rPr>
                <w:rFonts w:hint="eastAsia" w:ascii="仿宋_GB2312" w:hAnsi="仿宋_GB2312" w:eastAsia="仿宋_GB2312" w:cs="仿宋_GB2312"/>
                <w:sz w:val="24"/>
              </w:rPr>
              <w:t>CSSCI期刊</w:t>
            </w:r>
          </w:p>
        </w:tc>
        <w:tc>
          <w:tcPr>
            <w:tcW w:w="2879" w:type="dxa"/>
            <w:vAlign w:val="center"/>
          </w:tcPr>
          <w:p w14:paraId="684527DB">
            <w:pPr>
              <w:spacing w:line="360" w:lineRule="auto"/>
              <w:ind w:left="-48" w:right="-264" w:hanging="140"/>
              <w:contextualSpacing/>
              <w:jc w:val="center"/>
              <w:rPr>
                <w:rFonts w:ascii="仿宋_GB2312" w:hAnsi="仿宋_GB2312" w:eastAsia="仿宋_GB2312" w:cs="仿宋_GB2312"/>
                <w:sz w:val="24"/>
              </w:rPr>
            </w:pPr>
            <w:r>
              <w:rPr>
                <w:rFonts w:hint="eastAsia" w:ascii="仿宋_GB2312" w:hAnsi="仿宋_GB2312" w:eastAsia="仿宋_GB2312" w:cs="仿宋_GB2312"/>
                <w:sz w:val="24"/>
              </w:rPr>
              <w:t>95</w:t>
            </w:r>
          </w:p>
        </w:tc>
      </w:tr>
      <w:tr w14:paraId="4FB3B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444" w:type="dxa"/>
            <w:vAlign w:val="center"/>
          </w:tcPr>
          <w:p w14:paraId="4A78F2B4">
            <w:pPr>
              <w:spacing w:line="360" w:lineRule="auto"/>
              <w:ind w:left="-48" w:right="-264" w:hanging="140"/>
              <w:contextualSpacing/>
              <w:jc w:val="center"/>
              <w:rPr>
                <w:rFonts w:ascii="仿宋_GB2312" w:hAnsi="仿宋_GB2312" w:eastAsia="仿宋_GB2312" w:cs="仿宋_GB2312"/>
                <w:sz w:val="24"/>
              </w:rPr>
            </w:pPr>
            <w:r>
              <w:rPr>
                <w:rFonts w:hint="eastAsia" w:ascii="仿宋_GB2312" w:hAnsi="仿宋_GB2312" w:eastAsia="仿宋_GB2312" w:cs="仿宋_GB2312"/>
                <w:sz w:val="24"/>
              </w:rPr>
              <w:t>其他中科院SCI期刊分区</w:t>
            </w:r>
          </w:p>
          <w:p w14:paraId="1D03CCD1">
            <w:pPr>
              <w:spacing w:line="360" w:lineRule="auto"/>
              <w:ind w:left="-48" w:right="-264" w:hanging="140"/>
              <w:contextualSpacing/>
              <w:jc w:val="center"/>
              <w:rPr>
                <w:rFonts w:ascii="仿宋_GB2312" w:hAnsi="仿宋_GB2312" w:eastAsia="仿宋_GB2312" w:cs="仿宋_GB2312"/>
                <w:sz w:val="24"/>
              </w:rPr>
            </w:pPr>
            <w:r>
              <w:rPr>
                <w:rFonts w:hint="eastAsia" w:ascii="仿宋_GB2312" w:hAnsi="仿宋_GB2312" w:eastAsia="仿宋_GB2312" w:cs="仿宋_GB2312"/>
                <w:sz w:val="24"/>
              </w:rPr>
              <w:t>EI期刊</w:t>
            </w:r>
          </w:p>
        </w:tc>
        <w:tc>
          <w:tcPr>
            <w:tcW w:w="2879" w:type="dxa"/>
            <w:vAlign w:val="center"/>
          </w:tcPr>
          <w:p w14:paraId="35D53735">
            <w:pPr>
              <w:spacing w:line="360" w:lineRule="auto"/>
              <w:ind w:left="-48" w:right="-264" w:hanging="140"/>
              <w:contextualSpacing/>
              <w:jc w:val="center"/>
              <w:rPr>
                <w:rFonts w:ascii="仿宋_GB2312" w:hAnsi="仿宋_GB2312" w:eastAsia="仿宋_GB2312" w:cs="仿宋_GB2312"/>
                <w:sz w:val="24"/>
              </w:rPr>
            </w:pPr>
            <w:r>
              <w:rPr>
                <w:rFonts w:hint="eastAsia" w:ascii="仿宋_GB2312" w:hAnsi="仿宋_GB2312" w:eastAsia="仿宋_GB2312" w:cs="仿宋_GB2312"/>
                <w:sz w:val="24"/>
              </w:rPr>
              <w:t>90</w:t>
            </w:r>
          </w:p>
        </w:tc>
      </w:tr>
    </w:tbl>
    <w:p w14:paraId="3CB82FEE">
      <w:pPr>
        <w:tabs>
          <w:tab w:val="left" w:pos="1145"/>
        </w:tabs>
        <w:spacing w:line="360" w:lineRule="auto"/>
        <w:ind w:left="-188" w:right="-264"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采用中科院SCI期刊分区升级版。若大类学科分区和小类学科分区不同或有多个小类分区，取高进行计算。以论文发表当年的分区情况为准。</w:t>
      </w:r>
    </w:p>
    <w:p w14:paraId="0113859F">
      <w:pPr>
        <w:tabs>
          <w:tab w:val="left" w:pos="1145"/>
        </w:tabs>
        <w:spacing w:line="360" w:lineRule="auto"/>
        <w:ind w:left="-188" w:right="-264"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ascii="仿宋_GB2312" w:hAnsi="仿宋_GB2312" w:eastAsia="仿宋_GB2312" w:cs="仿宋_GB2312"/>
          <w:sz w:val="28"/>
          <w:szCs w:val="28"/>
        </w:rPr>
        <w:t>综合</w:t>
      </w:r>
      <w:r>
        <w:rPr>
          <w:rFonts w:hint="eastAsia" w:ascii="仿宋_GB2312" w:hAnsi="仿宋_GB2312" w:eastAsia="仿宋_GB2312" w:cs="仿宋_GB2312"/>
          <w:sz w:val="28"/>
          <w:szCs w:val="28"/>
        </w:rPr>
        <w:t>素质考察</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邀请</w:t>
      </w:r>
      <w:r>
        <w:rPr>
          <w:rFonts w:ascii="仿宋_GB2312" w:hAnsi="仿宋_GB2312" w:eastAsia="仿宋_GB2312" w:cs="仿宋_GB2312"/>
          <w:sz w:val="28"/>
          <w:szCs w:val="28"/>
        </w:rPr>
        <w:t>具有相关学科副教授及以上职称</w:t>
      </w:r>
      <w:r>
        <w:rPr>
          <w:rFonts w:hint="eastAsia" w:ascii="仿宋_GB2312" w:hAnsi="仿宋_GB2312" w:eastAsia="仿宋_GB2312" w:cs="仿宋_GB2312"/>
          <w:sz w:val="28"/>
          <w:szCs w:val="28"/>
        </w:rPr>
        <w:t>的评委（不少于</w:t>
      </w:r>
      <w:r>
        <w:rPr>
          <w:rFonts w:ascii="仿宋_GB2312" w:hAnsi="仿宋_GB2312" w:eastAsia="仿宋_GB2312" w:cs="仿宋_GB2312"/>
          <w:sz w:val="28"/>
          <w:szCs w:val="28"/>
        </w:rPr>
        <w:t>5人</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以答辩形式开展</w:t>
      </w:r>
      <w:r>
        <w:rPr>
          <w:rFonts w:hint="eastAsia" w:ascii="仿宋_GB2312" w:hAnsi="仿宋_GB2312" w:eastAsia="仿宋_GB2312" w:cs="仿宋_GB2312"/>
          <w:sz w:val="28"/>
          <w:szCs w:val="28"/>
        </w:rPr>
        <w:t>考察</w:t>
      </w:r>
      <w:r>
        <w:rPr>
          <w:rFonts w:ascii="仿宋_GB2312" w:hAnsi="仿宋_GB2312" w:eastAsia="仿宋_GB2312" w:cs="仿宋_GB2312"/>
          <w:sz w:val="28"/>
          <w:szCs w:val="28"/>
        </w:rPr>
        <w:t>，环节包含PPT陈述（按抽签顺序进行介绍，3分钟）与专家提问，PPT陈述主要是介绍个人情况与学术作品情况，重点针对代表成果进行介绍，专家依据答辩情况给出分数。答辩时间</w:t>
      </w:r>
      <w:r>
        <w:rPr>
          <w:rFonts w:hint="eastAsia" w:ascii="仿宋_GB2312" w:hAnsi="仿宋_GB2312" w:eastAsia="仿宋_GB2312" w:cs="仿宋_GB2312"/>
          <w:sz w:val="28"/>
          <w:szCs w:val="28"/>
        </w:rPr>
        <w:t>初步定于本周五上午，最终以短信通知为准</w:t>
      </w:r>
      <w:r>
        <w:rPr>
          <w:rFonts w:ascii="仿宋_GB2312" w:hAnsi="仿宋_GB2312" w:eastAsia="仿宋_GB2312" w:cs="仿宋_GB2312"/>
          <w:sz w:val="28"/>
          <w:szCs w:val="28"/>
        </w:rPr>
        <w:t>。</w:t>
      </w:r>
    </w:p>
    <w:p w14:paraId="64F9D52A">
      <w:pPr>
        <w:tabs>
          <w:tab w:val="left" w:pos="1145"/>
        </w:tabs>
        <w:spacing w:line="360" w:lineRule="auto"/>
        <w:ind w:left="-188" w:right="-264"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ascii="仿宋_GB2312" w:hAnsi="仿宋_GB2312" w:eastAsia="仿宋_GB2312" w:cs="仿宋_GB2312"/>
          <w:sz w:val="28"/>
          <w:szCs w:val="28"/>
        </w:rPr>
        <w:t>附加分。附加分针对除代表成果外的其他竞赛获奖或论文，上限为3分，单项竞赛或论文最高为1.5分，最多计算两项成果，计算方式、范围和要求参考“代表成果”部分，在成果得分的基础上乘以1.5%。</w:t>
      </w:r>
    </w:p>
    <w:p w14:paraId="5F739322">
      <w:pPr>
        <w:tabs>
          <w:tab w:val="left" w:pos="1145"/>
        </w:tabs>
        <w:spacing w:line="360" w:lineRule="auto"/>
        <w:ind w:left="-188" w:right="-264" w:firstLine="562" w:firstLineChars="200"/>
        <w:rPr>
          <w:rFonts w:ascii="Times New Roman" w:hAnsi="Times New Roman" w:eastAsia="仿宋_GB2312"/>
          <w:sz w:val="28"/>
        </w:rPr>
      </w:pPr>
      <w:r>
        <w:rPr>
          <w:rFonts w:ascii="Times New Roman" w:hAnsi="Times New Roman" w:eastAsia="仿宋_GB2312"/>
          <w:b/>
          <w:bCs/>
          <w:sz w:val="28"/>
        </w:rPr>
        <w:t>4.公示：</w:t>
      </w:r>
      <w:r>
        <w:rPr>
          <w:rFonts w:hint="eastAsia" w:ascii="Times New Roman" w:hAnsi="Times New Roman" w:eastAsia="仿宋_GB2312"/>
          <w:sz w:val="28"/>
        </w:rPr>
        <w:t>按名额</w:t>
      </w:r>
      <w:r>
        <w:rPr>
          <w:rFonts w:ascii="Times New Roman" w:hAnsi="Times New Roman" w:eastAsia="仿宋_GB2312"/>
          <w:sz w:val="28"/>
        </w:rPr>
        <w:t>150%的比例对个人考核结果进行公示，</w:t>
      </w:r>
      <w:r>
        <w:rPr>
          <w:rFonts w:hint="eastAsia" w:ascii="Times New Roman" w:hAnsi="Times New Roman" w:eastAsia="仿宋_GB2312"/>
          <w:sz w:val="28"/>
        </w:rPr>
        <w:t>并组织学生确认。</w:t>
      </w:r>
      <w:r>
        <w:rPr>
          <w:rFonts w:ascii="Times New Roman" w:hAnsi="Times New Roman" w:eastAsia="仿宋_GB2312"/>
          <w:sz w:val="28"/>
        </w:rPr>
        <w:t>如有人放弃，按顺序进行递补。</w:t>
      </w:r>
    </w:p>
    <w:p w14:paraId="6FE073B6">
      <w:pPr>
        <w:tabs>
          <w:tab w:val="left" w:pos="1145"/>
        </w:tabs>
        <w:spacing w:line="360" w:lineRule="auto"/>
        <w:ind w:left="-188" w:right="-264" w:firstLine="562" w:firstLineChars="200"/>
        <w:rPr>
          <w:rFonts w:ascii="Times New Roman" w:hAnsi="Times New Roman" w:eastAsia="仿宋_GB2312"/>
          <w:sz w:val="28"/>
        </w:rPr>
      </w:pPr>
      <w:r>
        <w:rPr>
          <w:rFonts w:ascii="Times New Roman" w:hAnsi="Times New Roman" w:eastAsia="仿宋_GB2312"/>
          <w:b/>
          <w:bCs/>
          <w:sz w:val="28"/>
        </w:rPr>
        <w:t>5.确认名单：</w:t>
      </w:r>
      <w:r>
        <w:rPr>
          <w:rFonts w:ascii="Times New Roman" w:hAnsi="Times New Roman" w:eastAsia="仿宋_GB2312"/>
          <w:sz w:val="28"/>
        </w:rPr>
        <w:t>公示无异议后，评选小组将拟推免学生名单上报教务处。教务处将推免名单报学校推免生遴选工作领导小组通过后生效。</w:t>
      </w:r>
    </w:p>
    <w:p w14:paraId="10C410B2">
      <w:pPr>
        <w:tabs>
          <w:tab w:val="left" w:pos="1145"/>
        </w:tabs>
        <w:spacing w:line="360" w:lineRule="auto"/>
        <w:ind w:left="-188" w:right="-264" w:firstLine="562" w:firstLineChars="200"/>
        <w:rPr>
          <w:rFonts w:ascii="Times New Roman" w:hAnsi="Times New Roman" w:eastAsia="仿宋_GB2312"/>
          <w:sz w:val="28"/>
        </w:rPr>
      </w:pPr>
      <w:r>
        <w:rPr>
          <w:rFonts w:ascii="Times New Roman" w:hAnsi="Times New Roman" w:eastAsia="仿宋_GB2312"/>
          <w:b/>
          <w:bCs/>
          <w:sz w:val="28"/>
        </w:rPr>
        <w:t>6.系统填报：</w:t>
      </w:r>
      <w:r>
        <w:rPr>
          <w:rFonts w:ascii="Times New Roman" w:hAnsi="Times New Roman" w:eastAsia="仿宋_GB2312"/>
          <w:sz w:val="28"/>
        </w:rPr>
        <w:t>获得推免资格的学生通过“推免服务系统”查询招生单位的招收推免生章程和专业目录，填写报考志愿。</w:t>
      </w:r>
    </w:p>
    <w:p w14:paraId="4CC12EA4">
      <w:pPr>
        <w:tabs>
          <w:tab w:val="left" w:pos="1145"/>
        </w:tabs>
        <w:spacing w:line="360" w:lineRule="auto"/>
        <w:ind w:left="-188" w:right="-264" w:firstLine="562" w:firstLineChars="200"/>
        <w:rPr>
          <w:rFonts w:ascii="Times New Roman" w:hAnsi="Times New Roman" w:eastAsia="仿宋_GB2312"/>
          <w:sz w:val="28"/>
        </w:rPr>
      </w:pPr>
      <w:r>
        <w:rPr>
          <w:rFonts w:ascii="Times New Roman" w:hAnsi="Times New Roman" w:eastAsia="仿宋_GB2312"/>
          <w:b/>
          <w:bCs/>
          <w:sz w:val="28"/>
        </w:rPr>
        <w:t>7.学院录取：</w:t>
      </w:r>
      <w:r>
        <w:rPr>
          <w:rFonts w:ascii="Times New Roman" w:hAnsi="Times New Roman" w:eastAsia="仿宋_GB2312"/>
          <w:sz w:val="28"/>
        </w:rPr>
        <w:t>按报考单位要求完成复试及录取确认等工作。</w:t>
      </w:r>
    </w:p>
    <w:p w14:paraId="2A272957">
      <w:pPr>
        <w:pStyle w:val="4"/>
        <w:spacing w:line="360" w:lineRule="auto"/>
        <w:ind w:left="-188" w:right="-264" w:firstLine="562" w:firstLineChars="200"/>
        <w:jc w:val="both"/>
        <w:rPr>
          <w:rFonts w:ascii="黑体" w:hAnsi="黑体" w:eastAsia="黑体"/>
          <w:b/>
          <w:bCs/>
          <w:color w:val="000000"/>
          <w:szCs w:val="29"/>
          <w:shd w:val="clear" w:color="auto" w:fill="FFFFFF"/>
        </w:rPr>
      </w:pPr>
      <w:r>
        <w:rPr>
          <w:rFonts w:hint="eastAsia" w:ascii="黑体" w:hAnsi="黑体" w:eastAsia="黑体"/>
          <w:b/>
          <w:bCs/>
          <w:color w:val="000000"/>
          <w:szCs w:val="29"/>
          <w:shd w:val="clear" w:color="auto" w:fill="FFFFFF"/>
        </w:rPr>
        <w:t>五、其他说明</w:t>
      </w:r>
    </w:p>
    <w:p w14:paraId="3B69A754">
      <w:pPr>
        <w:tabs>
          <w:tab w:val="left" w:pos="1145"/>
        </w:tabs>
        <w:spacing w:line="360" w:lineRule="auto"/>
        <w:ind w:left="-188" w:right="-264" w:firstLine="560" w:firstLineChars="200"/>
        <w:rPr>
          <w:rFonts w:ascii="Times New Roman" w:hAnsi="Times New Roman" w:eastAsia="仿宋_GB2312"/>
          <w:sz w:val="28"/>
        </w:rPr>
      </w:pPr>
      <w:r>
        <w:rPr>
          <w:rFonts w:hint="eastAsia" w:ascii="Times New Roman" w:hAnsi="Times New Roman" w:eastAsia="仿宋_GB2312"/>
          <w:sz w:val="28"/>
        </w:rPr>
        <w:t>“钢铁脊梁”产教融合类项目研究生进行本硕贯通培养，请有意向攻读该项目的学生，按照《关于2026-2027学年秋季学期本科生提前修读研究生课程的通知》的要求，于9月13日前登录研究生选课系统选修研究生课程。</w:t>
      </w:r>
    </w:p>
    <w:p w14:paraId="5F45083F">
      <w:pPr>
        <w:tabs>
          <w:tab w:val="left" w:pos="1145"/>
        </w:tabs>
        <w:spacing w:line="360" w:lineRule="auto"/>
        <w:ind w:left="-188" w:right="-264" w:firstLine="560" w:firstLineChars="200"/>
        <w:rPr>
          <w:rFonts w:ascii="Times New Roman" w:hAnsi="Times New Roman" w:eastAsia="仿宋_GB2312"/>
          <w:sz w:val="28"/>
        </w:rPr>
      </w:pPr>
      <w:r>
        <w:rPr>
          <w:rFonts w:hint="eastAsia" w:ascii="Times New Roman" w:hAnsi="Times New Roman" w:eastAsia="仿宋_GB2312"/>
          <w:sz w:val="28"/>
        </w:rPr>
        <w:t>学校将于9月9日9:00在逸夫楼407开展推免计划宣讲会，请有意向参与产教融合类同学扫码进群接收通知；拔尖创新类同学密切关注相关通知。</w:t>
      </w:r>
    </w:p>
    <w:p w14:paraId="765A44B5">
      <w:pPr>
        <w:tabs>
          <w:tab w:val="left" w:pos="1145"/>
        </w:tabs>
        <w:spacing w:line="360" w:lineRule="auto"/>
        <w:ind w:left="-26" w:right="-264" w:hanging="162"/>
        <w:jc w:val="center"/>
        <w:rPr>
          <w:rFonts w:ascii="Times New Roman" w:hAnsi="Times New Roman" w:eastAsia="仿宋_GB2312"/>
          <w:b/>
          <w:bCs/>
          <w:sz w:val="28"/>
        </w:rPr>
      </w:pPr>
      <w:r>
        <w:rPr>
          <w:rFonts w:hint="eastAsia" w:ascii="Times New Roman" w:hAnsi="Times New Roman" w:eastAsia="仿宋_GB2312"/>
          <w:b/>
          <w:bCs/>
          <w:sz w:val="28"/>
        </w:rPr>
        <w:drawing>
          <wp:inline distT="0" distB="0" distL="114300" distR="114300">
            <wp:extent cx="1912620" cy="1912620"/>
            <wp:effectExtent l="0" t="0" r="0" b="0"/>
            <wp:docPr id="2" name="图片 2" descr="7c7b5c8fd146d94244218c541c12f5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7c7b5c8fd146d94244218c541c12f5bf"/>
                    <pic:cNvPicPr>
                      <a:picLocks noChangeAspect="1"/>
                    </pic:cNvPicPr>
                  </pic:nvPicPr>
                  <pic:blipFill>
                    <a:blip r:embed="rId5"/>
                    <a:stretch>
                      <a:fillRect/>
                    </a:stretch>
                  </pic:blipFill>
                  <pic:spPr>
                    <a:xfrm>
                      <a:off x="0" y="0"/>
                      <a:ext cx="1912620" cy="1912620"/>
                    </a:xfrm>
                    <a:prstGeom prst="rect">
                      <a:avLst/>
                    </a:prstGeom>
                  </pic:spPr>
                </pic:pic>
              </a:graphicData>
            </a:graphic>
          </wp:inline>
        </w:drawing>
      </w:r>
    </w:p>
    <w:p w14:paraId="000ABC35">
      <w:pPr>
        <w:tabs>
          <w:tab w:val="left" w:pos="1145"/>
        </w:tabs>
        <w:spacing w:line="360" w:lineRule="auto"/>
        <w:ind w:left="-188" w:right="-264" w:firstLine="560" w:firstLineChars="200"/>
        <w:rPr>
          <w:rFonts w:ascii="Times New Roman" w:hAnsi="Times New Roman" w:eastAsia="仿宋_GB2312"/>
          <w:sz w:val="28"/>
        </w:rPr>
      </w:pPr>
      <w:r>
        <w:rPr>
          <w:rFonts w:hint="eastAsia" w:ascii="Times New Roman" w:hAnsi="Times New Roman" w:eastAsia="仿宋_GB2312"/>
          <w:sz w:val="28"/>
        </w:rPr>
        <w:t>联</w:t>
      </w:r>
      <w:r>
        <w:rPr>
          <w:rFonts w:ascii="Times New Roman" w:hAnsi="Times New Roman" w:eastAsia="仿宋_GB2312"/>
          <w:sz w:val="28"/>
        </w:rPr>
        <w:t>系人：</w:t>
      </w:r>
      <w:r>
        <w:rPr>
          <w:rFonts w:hint="eastAsia" w:ascii="Times New Roman" w:hAnsi="Times New Roman" w:eastAsia="仿宋_GB2312"/>
          <w:sz w:val="28"/>
        </w:rPr>
        <w:t>张老师、苏老师</w:t>
      </w:r>
    </w:p>
    <w:p w14:paraId="36E2F8D3">
      <w:pPr>
        <w:tabs>
          <w:tab w:val="left" w:pos="1145"/>
        </w:tabs>
        <w:spacing w:line="360" w:lineRule="auto"/>
        <w:ind w:left="-188" w:right="-264" w:firstLine="560" w:firstLineChars="200"/>
        <w:rPr>
          <w:rFonts w:ascii="Times New Roman" w:hAnsi="Times New Roman" w:eastAsia="仿宋_GB2312"/>
          <w:sz w:val="28"/>
        </w:rPr>
      </w:pPr>
      <w:r>
        <w:rPr>
          <w:rFonts w:hint="eastAsia" w:ascii="Times New Roman" w:hAnsi="Times New Roman" w:eastAsia="仿宋_GB2312"/>
          <w:sz w:val="28"/>
        </w:rPr>
        <w:t>联系方式</w:t>
      </w:r>
      <w:r>
        <w:rPr>
          <w:rFonts w:ascii="Times New Roman" w:hAnsi="Times New Roman" w:eastAsia="仿宋_GB2312"/>
          <w:sz w:val="28"/>
        </w:rPr>
        <w:t>：</w:t>
      </w:r>
      <w:r>
        <w:rPr>
          <w:rFonts w:hint="eastAsia" w:ascii="Times New Roman" w:hAnsi="Times New Roman" w:eastAsia="仿宋_GB2312"/>
          <w:sz w:val="28"/>
        </w:rPr>
        <w:t>010-62333735（张老师，产教融合类）</w:t>
      </w:r>
    </w:p>
    <w:p w14:paraId="3C7079A4">
      <w:pPr>
        <w:tabs>
          <w:tab w:val="left" w:pos="1145"/>
        </w:tabs>
        <w:spacing w:line="360" w:lineRule="auto"/>
        <w:ind w:left="-188" w:right="-264" w:firstLine="1960" w:firstLineChars="700"/>
        <w:rPr>
          <w:rFonts w:ascii="Times New Roman" w:hAnsi="Times New Roman" w:eastAsia="仿宋_GB2312"/>
          <w:sz w:val="28"/>
        </w:rPr>
      </w:pPr>
      <w:r>
        <w:rPr>
          <w:rFonts w:hint="eastAsia" w:ascii="Times New Roman" w:hAnsi="Times New Roman" w:eastAsia="仿宋_GB2312"/>
          <w:sz w:val="28"/>
        </w:rPr>
        <w:t>0</w:t>
      </w:r>
      <w:r>
        <w:rPr>
          <w:rFonts w:ascii="Times New Roman" w:hAnsi="Times New Roman" w:eastAsia="仿宋_GB2312"/>
          <w:sz w:val="28"/>
        </w:rPr>
        <w:t>10-62334563</w:t>
      </w:r>
      <w:r>
        <w:rPr>
          <w:rFonts w:hint="eastAsia" w:ascii="Times New Roman" w:hAnsi="Times New Roman" w:eastAsia="仿宋_GB2312"/>
          <w:sz w:val="28"/>
        </w:rPr>
        <w:t>（苏老师，拔尖创新类）</w:t>
      </w:r>
    </w:p>
    <w:p w14:paraId="41F75887">
      <w:pPr>
        <w:tabs>
          <w:tab w:val="left" w:pos="1145"/>
        </w:tabs>
        <w:spacing w:line="360" w:lineRule="auto"/>
        <w:ind w:left="-25" w:right="-264" w:hanging="163"/>
        <w:rPr>
          <w:rFonts w:ascii="Times New Roman" w:hAnsi="Times New Roman" w:eastAsia="仿宋_GB2312"/>
          <w:sz w:val="28"/>
        </w:rPr>
      </w:pPr>
    </w:p>
    <w:p w14:paraId="490C059D">
      <w:pPr>
        <w:tabs>
          <w:tab w:val="left" w:pos="1145"/>
        </w:tabs>
        <w:spacing w:line="360" w:lineRule="auto"/>
        <w:ind w:left="-25" w:right="-264" w:hanging="163"/>
        <w:rPr>
          <w:rFonts w:ascii="Times New Roman" w:hAnsi="Times New Roman" w:eastAsia="仿宋_GB2312"/>
          <w:sz w:val="28"/>
        </w:rPr>
      </w:pPr>
      <w:r>
        <w:rPr>
          <w:rFonts w:hint="eastAsia" w:ascii="Times New Roman" w:hAnsi="Times New Roman" w:eastAsia="仿宋_GB2312"/>
          <w:sz w:val="28"/>
        </w:rPr>
        <w:t>附件：1.联合培养单位需求表</w:t>
      </w:r>
    </w:p>
    <w:p w14:paraId="6D403851">
      <w:pPr>
        <w:tabs>
          <w:tab w:val="left" w:pos="1145"/>
        </w:tabs>
        <w:spacing w:line="360" w:lineRule="auto"/>
        <w:ind w:left="-188" w:right="-264" w:firstLine="840" w:firstLineChars="300"/>
        <w:rPr>
          <w:rFonts w:ascii="Times New Roman" w:hAnsi="Times New Roman" w:eastAsia="仿宋_GB2312"/>
          <w:sz w:val="28"/>
        </w:rPr>
      </w:pPr>
      <w:r>
        <w:rPr>
          <w:rFonts w:hint="eastAsia" w:ascii="Times New Roman" w:hAnsi="Times New Roman" w:eastAsia="仿宋_GB2312"/>
          <w:sz w:val="28"/>
        </w:rPr>
        <w:t>2.</w:t>
      </w:r>
      <w:r>
        <w:rPr>
          <w:rFonts w:ascii="Times New Roman" w:hAnsi="Times New Roman" w:eastAsia="仿宋_GB2312"/>
          <w:sz w:val="28"/>
        </w:rPr>
        <w:t>202</w:t>
      </w:r>
      <w:r>
        <w:rPr>
          <w:rFonts w:hint="eastAsia" w:ascii="Times New Roman" w:hAnsi="Times New Roman" w:eastAsia="仿宋_GB2312"/>
          <w:sz w:val="28"/>
        </w:rPr>
        <w:t>7</w:t>
      </w:r>
      <w:r>
        <w:rPr>
          <w:rFonts w:ascii="Times New Roman" w:hAnsi="Times New Roman" w:eastAsia="仿宋_GB2312"/>
          <w:sz w:val="28"/>
        </w:rPr>
        <w:t>届本科毕业</w:t>
      </w:r>
      <w:r>
        <w:rPr>
          <w:rFonts w:hint="eastAsia" w:ascii="仿宋_GB2312" w:hAnsi="Times New Roman" w:eastAsia="仿宋_GB2312"/>
          <w:sz w:val="28"/>
        </w:rPr>
        <w:t>生“钢铁脊梁”硕士研</w:t>
      </w:r>
      <w:r>
        <w:rPr>
          <w:rFonts w:ascii="Times New Roman" w:hAnsi="Times New Roman" w:eastAsia="仿宋_GB2312"/>
          <w:sz w:val="28"/>
        </w:rPr>
        <w:t>究生推免计划申请表</w:t>
      </w:r>
      <w:r>
        <w:rPr>
          <w:rFonts w:hint="eastAsia" w:ascii="Times New Roman" w:hAnsi="Times New Roman" w:eastAsia="仿宋_GB2312"/>
          <w:sz w:val="28"/>
        </w:rPr>
        <w:t>（产教融合类）</w:t>
      </w:r>
    </w:p>
    <w:p w14:paraId="53BD64ED">
      <w:pPr>
        <w:tabs>
          <w:tab w:val="left" w:pos="1145"/>
        </w:tabs>
        <w:spacing w:line="360" w:lineRule="auto"/>
        <w:ind w:left="-188" w:right="-264" w:firstLine="840" w:firstLineChars="300"/>
        <w:rPr>
          <w:rFonts w:ascii="Times New Roman" w:hAnsi="Times New Roman" w:eastAsia="仿宋_GB2312"/>
          <w:sz w:val="28"/>
        </w:rPr>
      </w:pPr>
      <w:r>
        <w:rPr>
          <w:rFonts w:ascii="Times New Roman" w:hAnsi="Times New Roman" w:eastAsia="仿宋_GB2312"/>
          <w:sz w:val="28"/>
        </w:rPr>
        <w:t>3</w:t>
      </w:r>
      <w:r>
        <w:rPr>
          <w:rFonts w:hint="eastAsia" w:ascii="Times New Roman" w:hAnsi="Times New Roman" w:eastAsia="仿宋_GB2312"/>
          <w:sz w:val="28"/>
        </w:rPr>
        <w:t>.</w:t>
      </w:r>
      <w:r>
        <w:rPr>
          <w:rFonts w:ascii="Times New Roman" w:hAnsi="Times New Roman" w:eastAsia="仿宋_GB2312"/>
          <w:sz w:val="28"/>
        </w:rPr>
        <w:t>202</w:t>
      </w:r>
      <w:r>
        <w:rPr>
          <w:rFonts w:hint="eastAsia" w:ascii="Times New Roman" w:hAnsi="Times New Roman" w:eastAsia="仿宋_GB2312"/>
          <w:sz w:val="28"/>
        </w:rPr>
        <w:t>7</w:t>
      </w:r>
      <w:r>
        <w:rPr>
          <w:rFonts w:ascii="Times New Roman" w:hAnsi="Times New Roman" w:eastAsia="仿宋_GB2312"/>
          <w:sz w:val="28"/>
        </w:rPr>
        <w:t>届本科毕业</w:t>
      </w:r>
      <w:r>
        <w:rPr>
          <w:rFonts w:hint="eastAsia" w:ascii="仿宋_GB2312" w:hAnsi="Times New Roman" w:eastAsia="仿宋_GB2312"/>
          <w:sz w:val="28"/>
        </w:rPr>
        <w:t>生“钢铁脊梁”硕士研</w:t>
      </w:r>
      <w:r>
        <w:rPr>
          <w:rFonts w:ascii="Times New Roman" w:hAnsi="Times New Roman" w:eastAsia="仿宋_GB2312"/>
          <w:sz w:val="28"/>
        </w:rPr>
        <w:t>究生推免计划申请表</w:t>
      </w:r>
      <w:r>
        <w:rPr>
          <w:rFonts w:hint="eastAsia" w:ascii="Times New Roman" w:hAnsi="Times New Roman" w:eastAsia="仿宋_GB2312"/>
          <w:sz w:val="28"/>
        </w:rPr>
        <w:t>（拔尖创新类）</w:t>
      </w:r>
    </w:p>
    <w:p w14:paraId="23D5A859">
      <w:pPr>
        <w:tabs>
          <w:tab w:val="left" w:pos="1145"/>
        </w:tabs>
        <w:spacing w:line="360" w:lineRule="auto"/>
        <w:ind w:left="-188" w:right="-264" w:firstLine="840" w:firstLineChars="300"/>
        <w:rPr>
          <w:rFonts w:ascii="Times New Roman" w:hAnsi="Times New Roman" w:eastAsia="仿宋_GB2312"/>
          <w:sz w:val="28"/>
        </w:rPr>
      </w:pPr>
    </w:p>
    <w:p w14:paraId="0BD6804F">
      <w:pPr>
        <w:tabs>
          <w:tab w:val="left" w:pos="1145"/>
        </w:tabs>
        <w:wordWrap w:val="0"/>
        <w:spacing w:line="360" w:lineRule="auto"/>
        <w:ind w:left="-188" w:right="-264" w:firstLine="560" w:firstLineChars="200"/>
        <w:jc w:val="right"/>
        <w:rPr>
          <w:rFonts w:ascii="Times New Roman" w:hAnsi="Times New Roman" w:eastAsia="仿宋_GB2312"/>
          <w:sz w:val="28"/>
        </w:rPr>
      </w:pPr>
      <w:r>
        <w:rPr>
          <w:rFonts w:hint="eastAsia" w:ascii="Times New Roman" w:hAnsi="Times New Roman" w:eastAsia="仿宋_GB2312"/>
          <w:sz w:val="28"/>
        </w:rPr>
        <w:t>北京科技大学创新创业学院</w:t>
      </w:r>
    </w:p>
    <w:p w14:paraId="3F051B55">
      <w:pPr>
        <w:tabs>
          <w:tab w:val="left" w:pos="1145"/>
        </w:tabs>
        <w:spacing w:line="360" w:lineRule="auto"/>
        <w:ind w:left="-188" w:right="-264" w:firstLine="560" w:firstLineChars="200"/>
        <w:jc w:val="right"/>
        <w:rPr>
          <w:rFonts w:ascii="Times New Roman" w:hAnsi="Times New Roman" w:eastAsia="仿宋_GB2312"/>
          <w:sz w:val="28"/>
        </w:rPr>
      </w:pPr>
      <w:r>
        <w:rPr>
          <w:rFonts w:hint="eastAsia" w:ascii="Times New Roman" w:hAnsi="Times New Roman" w:eastAsia="仿宋_GB2312"/>
          <w:sz w:val="28"/>
        </w:rPr>
        <w:t>共青团北京科技大学委员会</w:t>
      </w:r>
    </w:p>
    <w:p w14:paraId="41F67467">
      <w:pPr>
        <w:spacing w:line="360" w:lineRule="auto"/>
        <w:ind w:left="-25" w:right="-264" w:hanging="163"/>
        <w:jc w:val="right"/>
        <w:rPr>
          <w:rFonts w:ascii="Times New Roman" w:hAnsi="Times New Roman" w:eastAsia="仿宋_GB2312"/>
          <w:sz w:val="28"/>
        </w:rPr>
      </w:pPr>
      <w:r>
        <w:rPr>
          <w:rFonts w:ascii="Times New Roman" w:hAnsi="Times New Roman" w:eastAsia="仿宋_GB2312"/>
          <w:sz w:val="28"/>
        </w:rPr>
        <w:t>202</w:t>
      </w:r>
      <w:r>
        <w:rPr>
          <w:rFonts w:hint="eastAsia" w:ascii="Times New Roman" w:hAnsi="Times New Roman" w:eastAsia="仿宋_GB2312"/>
          <w:sz w:val="28"/>
        </w:rPr>
        <w:t>6年9月8日</w:t>
      </w:r>
    </w:p>
    <w:p w14:paraId="26DC7C2B">
      <w:pPr>
        <w:ind w:left="-25" w:right="-264" w:hanging="163"/>
        <w:rPr>
          <w:rFonts w:ascii="Times New Roman" w:hAnsi="Times New Roman" w:eastAsia="仿宋_GB2312"/>
          <w:sz w:val="28"/>
        </w:rPr>
        <w:sectPr>
          <w:footerReference r:id="rId3" w:type="default"/>
          <w:pgSz w:w="11906" w:h="16838"/>
          <w:pgMar w:top="1276" w:right="1416" w:bottom="1440" w:left="1474" w:header="851" w:footer="992" w:gutter="0"/>
          <w:cols w:space="425" w:num="1"/>
          <w:docGrid w:type="lines" w:linePitch="312" w:charSpace="0"/>
        </w:sectPr>
      </w:pPr>
      <w:r>
        <w:rPr>
          <w:rFonts w:hint="eastAsia" w:ascii="Times New Roman" w:hAnsi="Times New Roman" w:eastAsia="仿宋_GB2312"/>
          <w:sz w:val="28"/>
        </w:rPr>
        <w:br w:type="page"/>
      </w:r>
    </w:p>
    <w:p w14:paraId="739454E9">
      <w:pPr>
        <w:pStyle w:val="4"/>
        <w:spacing w:before="47"/>
        <w:ind w:left="-25" w:right="-264"/>
        <w:rPr>
          <w:rFonts w:ascii="Times New Roman" w:hAnsi="Times New Roman" w:eastAsia="仿宋_GB2312"/>
          <w:b/>
          <w:bCs/>
        </w:rPr>
      </w:pPr>
      <w:r>
        <w:rPr>
          <w:rFonts w:hint="eastAsia" w:ascii="黑体" w:eastAsia="黑体"/>
          <w:b/>
          <w:bCs/>
        </w:rPr>
        <w:t>附件1：联合培养单位需求表</w:t>
      </w:r>
    </w:p>
    <w:tbl>
      <w:tblPr>
        <w:tblStyle w:val="9"/>
        <w:tblpPr w:leftFromText="180" w:rightFromText="180" w:vertAnchor="text" w:horzAnchor="page" w:tblpXSpec="center" w:tblpY="616"/>
        <w:tblOverlap w:val="never"/>
        <w:tblW w:w="105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4005"/>
        <w:gridCol w:w="882"/>
        <w:gridCol w:w="3414"/>
        <w:gridCol w:w="1600"/>
      </w:tblGrid>
      <w:tr w14:paraId="3DD0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89" w:type="dxa"/>
            <w:noWrap/>
            <w:vAlign w:val="center"/>
          </w:tcPr>
          <w:p w14:paraId="1C8A5FF0">
            <w:pPr>
              <w:widowControl/>
              <w:ind w:left="-48" w:right="-264" w:hanging="140"/>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序号</w:t>
            </w:r>
          </w:p>
        </w:tc>
        <w:tc>
          <w:tcPr>
            <w:tcW w:w="4005" w:type="dxa"/>
            <w:noWrap/>
            <w:vAlign w:val="center"/>
          </w:tcPr>
          <w:p w14:paraId="038F463E">
            <w:pPr>
              <w:widowControl/>
              <w:ind w:left="-48" w:right="-264" w:hanging="140"/>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单位</w:t>
            </w:r>
          </w:p>
        </w:tc>
        <w:tc>
          <w:tcPr>
            <w:tcW w:w="882" w:type="dxa"/>
            <w:noWrap/>
            <w:vAlign w:val="center"/>
          </w:tcPr>
          <w:p w14:paraId="2A867A03">
            <w:pPr>
              <w:widowControl/>
              <w:ind w:left="-48" w:right="-264" w:hanging="140"/>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单位</w:t>
            </w:r>
          </w:p>
          <w:p w14:paraId="0403957E">
            <w:pPr>
              <w:widowControl/>
              <w:ind w:left="-48" w:right="-264" w:hanging="140"/>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所在地</w:t>
            </w:r>
          </w:p>
        </w:tc>
        <w:tc>
          <w:tcPr>
            <w:tcW w:w="3414" w:type="dxa"/>
            <w:vAlign w:val="center"/>
          </w:tcPr>
          <w:p w14:paraId="188AB26E">
            <w:pPr>
              <w:widowControl/>
              <w:ind w:left="-48" w:right="-264" w:hanging="140"/>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需求学科专业</w:t>
            </w:r>
          </w:p>
        </w:tc>
        <w:tc>
          <w:tcPr>
            <w:tcW w:w="1600" w:type="dxa"/>
            <w:noWrap/>
            <w:vAlign w:val="center"/>
          </w:tcPr>
          <w:p w14:paraId="1BEBED85">
            <w:pPr>
              <w:widowControl/>
              <w:ind w:left="-48" w:right="-264" w:hanging="140"/>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拟接收</w:t>
            </w:r>
          </w:p>
          <w:p w14:paraId="4503CCB3">
            <w:pPr>
              <w:widowControl/>
              <w:ind w:left="-48" w:right="-264" w:hanging="140"/>
              <w:jc w:val="center"/>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推免人数</w:t>
            </w:r>
          </w:p>
        </w:tc>
      </w:tr>
      <w:tr w14:paraId="26087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9" w:type="dxa"/>
            <w:noWrap/>
            <w:vAlign w:val="center"/>
          </w:tcPr>
          <w:p w14:paraId="0EDBF122">
            <w:pPr>
              <w:widowControl/>
              <w:ind w:left="-48" w:right="-264" w:hanging="140"/>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4005" w:type="dxa"/>
            <w:noWrap/>
            <w:vAlign w:val="center"/>
          </w:tcPr>
          <w:p w14:paraId="26BE5A07">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北京建龙重工集团有限公司</w:t>
            </w:r>
          </w:p>
        </w:tc>
        <w:tc>
          <w:tcPr>
            <w:tcW w:w="882" w:type="dxa"/>
            <w:noWrap/>
            <w:vAlign w:val="center"/>
          </w:tcPr>
          <w:p w14:paraId="6F908C9E">
            <w:pPr>
              <w:widowControl/>
              <w:ind w:left="-48" w:right="-264" w:hanging="140"/>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东北</w:t>
            </w:r>
          </w:p>
        </w:tc>
        <w:tc>
          <w:tcPr>
            <w:tcW w:w="3414" w:type="dxa"/>
            <w:vAlign w:val="center"/>
          </w:tcPr>
          <w:p w14:paraId="176F6D95">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冶金类、材料类</w:t>
            </w:r>
          </w:p>
        </w:tc>
        <w:tc>
          <w:tcPr>
            <w:tcW w:w="1600" w:type="dxa"/>
            <w:noWrap/>
            <w:vAlign w:val="center"/>
          </w:tcPr>
          <w:p w14:paraId="28CB9B10">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0-3</w:t>
            </w:r>
          </w:p>
        </w:tc>
      </w:tr>
      <w:tr w14:paraId="75A62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9" w:type="dxa"/>
            <w:noWrap/>
            <w:vAlign w:val="center"/>
          </w:tcPr>
          <w:p w14:paraId="2D9279AA">
            <w:pPr>
              <w:widowControl/>
              <w:ind w:left="-48" w:right="-264" w:hanging="140"/>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4005" w:type="dxa"/>
            <w:shd w:val="clear" w:color="auto" w:fill="auto"/>
            <w:noWrap/>
            <w:vAlign w:val="center"/>
          </w:tcPr>
          <w:p w14:paraId="6752479F">
            <w:pPr>
              <w:widowControl/>
              <w:ind w:left="-48" w:right="-264" w:hanging="140"/>
              <w:jc w:val="center"/>
              <w:rPr>
                <w:rFonts w:ascii="仿宋_GB2312" w:eastAsia="仿宋_GB2312"/>
                <w:sz w:val="24"/>
                <w:szCs w:val="24"/>
              </w:rPr>
            </w:pPr>
            <w:r>
              <w:rPr>
                <w:rFonts w:hint="eastAsia" w:ascii="仿宋_GB2312" w:eastAsia="仿宋_GB2312"/>
                <w:sz w:val="24"/>
                <w:szCs w:val="24"/>
              </w:rPr>
              <w:t>北京首钢股份有限公司</w:t>
            </w:r>
          </w:p>
        </w:tc>
        <w:tc>
          <w:tcPr>
            <w:tcW w:w="882" w:type="dxa"/>
            <w:shd w:val="clear" w:color="auto" w:fill="auto"/>
            <w:noWrap/>
            <w:vAlign w:val="center"/>
          </w:tcPr>
          <w:p w14:paraId="5A9288EF">
            <w:pPr>
              <w:widowControl/>
              <w:ind w:left="-48" w:right="-264" w:hanging="140"/>
              <w:jc w:val="center"/>
              <w:rPr>
                <w:rFonts w:ascii="仿宋_GB2312" w:eastAsia="仿宋_GB2312"/>
                <w:sz w:val="24"/>
                <w:szCs w:val="24"/>
              </w:rPr>
            </w:pPr>
            <w:r>
              <w:rPr>
                <w:rFonts w:hint="eastAsia" w:ascii="仿宋_GB2312" w:eastAsia="仿宋_GB2312"/>
                <w:sz w:val="24"/>
                <w:szCs w:val="24"/>
              </w:rPr>
              <w:t>河北</w:t>
            </w:r>
          </w:p>
        </w:tc>
        <w:tc>
          <w:tcPr>
            <w:tcW w:w="3414" w:type="dxa"/>
            <w:shd w:val="clear" w:color="auto" w:fill="auto"/>
            <w:vAlign w:val="center"/>
          </w:tcPr>
          <w:p w14:paraId="429C216D">
            <w:pPr>
              <w:widowControl/>
              <w:ind w:left="-48" w:right="-264" w:hanging="140"/>
              <w:jc w:val="center"/>
              <w:rPr>
                <w:rFonts w:ascii="仿宋_GB2312" w:eastAsia="仿宋_GB2312"/>
                <w:sz w:val="24"/>
                <w:szCs w:val="24"/>
              </w:rPr>
            </w:pPr>
            <w:r>
              <w:rPr>
                <w:rFonts w:hint="eastAsia" w:ascii="仿宋_GB2312" w:eastAsia="仿宋_GB2312"/>
                <w:sz w:val="24"/>
                <w:szCs w:val="24"/>
              </w:rPr>
              <w:t>冶金类、材料类、机械类、</w:t>
            </w:r>
          </w:p>
          <w:p w14:paraId="7ABB1BF3">
            <w:pPr>
              <w:widowControl/>
              <w:ind w:left="-48" w:right="-264" w:hanging="140"/>
              <w:jc w:val="center"/>
              <w:rPr>
                <w:rFonts w:ascii="仿宋_GB2312" w:eastAsia="仿宋_GB2312"/>
                <w:sz w:val="24"/>
                <w:szCs w:val="24"/>
              </w:rPr>
            </w:pPr>
            <w:r>
              <w:rPr>
                <w:rFonts w:hint="eastAsia" w:ascii="仿宋_GB2312" w:eastAsia="仿宋_GB2312"/>
                <w:sz w:val="24"/>
                <w:szCs w:val="24"/>
              </w:rPr>
              <w:t>能源环境类、自动化类</w:t>
            </w:r>
          </w:p>
        </w:tc>
        <w:tc>
          <w:tcPr>
            <w:tcW w:w="1600" w:type="dxa"/>
            <w:shd w:val="clear" w:color="auto" w:fill="auto"/>
            <w:noWrap/>
            <w:vAlign w:val="center"/>
          </w:tcPr>
          <w:p w14:paraId="772C32CF">
            <w:pPr>
              <w:widowControl/>
              <w:ind w:left="-48" w:right="-264" w:hanging="140"/>
              <w:jc w:val="center"/>
              <w:rPr>
                <w:rFonts w:ascii="仿宋_GB2312" w:eastAsia="仿宋_GB2312"/>
                <w:sz w:val="24"/>
                <w:szCs w:val="24"/>
              </w:rPr>
            </w:pPr>
            <w:r>
              <w:rPr>
                <w:rFonts w:hint="eastAsia" w:ascii="仿宋_GB2312" w:eastAsia="仿宋_GB2312"/>
                <w:sz w:val="24"/>
                <w:szCs w:val="24"/>
              </w:rPr>
              <w:t>0-2</w:t>
            </w:r>
          </w:p>
        </w:tc>
      </w:tr>
      <w:tr w14:paraId="02C54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9" w:type="dxa"/>
            <w:noWrap/>
            <w:vAlign w:val="center"/>
          </w:tcPr>
          <w:p w14:paraId="014D6D00">
            <w:pPr>
              <w:widowControl/>
              <w:ind w:left="-48" w:right="-264" w:hanging="140"/>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4005" w:type="dxa"/>
            <w:shd w:val="clear" w:color="auto" w:fill="auto"/>
            <w:noWrap/>
            <w:vAlign w:val="center"/>
          </w:tcPr>
          <w:p w14:paraId="125B44B0">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长沙矿冶研究院有限公司</w:t>
            </w:r>
          </w:p>
        </w:tc>
        <w:tc>
          <w:tcPr>
            <w:tcW w:w="882" w:type="dxa"/>
            <w:shd w:val="clear" w:color="auto" w:fill="auto"/>
            <w:noWrap/>
            <w:vAlign w:val="center"/>
          </w:tcPr>
          <w:p w14:paraId="5266C371">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湖南</w:t>
            </w:r>
          </w:p>
        </w:tc>
        <w:tc>
          <w:tcPr>
            <w:tcW w:w="3414" w:type="dxa"/>
            <w:shd w:val="clear" w:color="auto" w:fill="auto"/>
            <w:vAlign w:val="center"/>
          </w:tcPr>
          <w:p w14:paraId="4B64B189">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材料类、机械类、自动化类</w:t>
            </w:r>
          </w:p>
        </w:tc>
        <w:tc>
          <w:tcPr>
            <w:tcW w:w="1600" w:type="dxa"/>
            <w:shd w:val="clear" w:color="auto" w:fill="auto"/>
            <w:noWrap/>
            <w:vAlign w:val="center"/>
          </w:tcPr>
          <w:p w14:paraId="70FBB114">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0-2</w:t>
            </w:r>
          </w:p>
        </w:tc>
      </w:tr>
      <w:tr w14:paraId="7D675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9" w:type="dxa"/>
            <w:noWrap/>
            <w:vAlign w:val="center"/>
          </w:tcPr>
          <w:p w14:paraId="64D177D3">
            <w:pPr>
              <w:widowControl/>
              <w:ind w:left="-48" w:right="-264" w:hanging="140"/>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4</w:t>
            </w:r>
          </w:p>
        </w:tc>
        <w:tc>
          <w:tcPr>
            <w:tcW w:w="4005" w:type="dxa"/>
            <w:noWrap/>
            <w:vAlign w:val="center"/>
          </w:tcPr>
          <w:p w14:paraId="52EEBB36">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大冶特殊钢有限公司</w:t>
            </w:r>
          </w:p>
        </w:tc>
        <w:tc>
          <w:tcPr>
            <w:tcW w:w="882" w:type="dxa"/>
            <w:noWrap/>
            <w:vAlign w:val="center"/>
          </w:tcPr>
          <w:p w14:paraId="2B90E421">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湖北</w:t>
            </w:r>
          </w:p>
        </w:tc>
        <w:tc>
          <w:tcPr>
            <w:tcW w:w="3414" w:type="dxa"/>
            <w:vAlign w:val="center"/>
          </w:tcPr>
          <w:p w14:paraId="708C93D6">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冶金类、材料类</w:t>
            </w:r>
          </w:p>
        </w:tc>
        <w:tc>
          <w:tcPr>
            <w:tcW w:w="1600" w:type="dxa"/>
            <w:noWrap/>
            <w:vAlign w:val="center"/>
          </w:tcPr>
          <w:p w14:paraId="5C106E61">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0-2</w:t>
            </w:r>
          </w:p>
        </w:tc>
      </w:tr>
      <w:tr w14:paraId="44DA8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9" w:type="dxa"/>
            <w:noWrap/>
            <w:vAlign w:val="center"/>
          </w:tcPr>
          <w:p w14:paraId="01D99A0B">
            <w:pPr>
              <w:widowControl/>
              <w:ind w:left="-48" w:right="-264" w:hanging="140"/>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w:t>
            </w:r>
          </w:p>
        </w:tc>
        <w:tc>
          <w:tcPr>
            <w:tcW w:w="4005" w:type="dxa"/>
            <w:shd w:val="clear" w:color="auto" w:fill="auto"/>
            <w:noWrap/>
            <w:vAlign w:val="center"/>
          </w:tcPr>
          <w:p w14:paraId="13F74FAC">
            <w:pPr>
              <w:widowControl/>
              <w:ind w:left="-48" w:right="-264" w:hanging="140"/>
              <w:jc w:val="center"/>
              <w:rPr>
                <w:rFonts w:ascii="仿宋_GB2312" w:eastAsia="仿宋_GB2312"/>
                <w:sz w:val="24"/>
                <w:szCs w:val="24"/>
              </w:rPr>
            </w:pPr>
            <w:r>
              <w:rPr>
                <w:rFonts w:hint="eastAsia" w:ascii="仿宋_GB2312" w:eastAsia="仿宋_GB2312"/>
                <w:sz w:val="24"/>
                <w:szCs w:val="24"/>
              </w:rPr>
              <w:t>广西关键金属产业发展集团有限公司</w:t>
            </w:r>
          </w:p>
        </w:tc>
        <w:tc>
          <w:tcPr>
            <w:tcW w:w="882" w:type="dxa"/>
            <w:shd w:val="clear" w:color="auto" w:fill="auto"/>
            <w:noWrap/>
            <w:vAlign w:val="center"/>
          </w:tcPr>
          <w:p w14:paraId="11B82B64">
            <w:pPr>
              <w:widowControl/>
              <w:ind w:left="-48" w:right="-264" w:hanging="140"/>
              <w:jc w:val="center"/>
              <w:rPr>
                <w:rFonts w:ascii="仿宋_GB2312" w:eastAsia="仿宋_GB2312"/>
                <w:sz w:val="24"/>
                <w:szCs w:val="24"/>
              </w:rPr>
            </w:pPr>
            <w:r>
              <w:rPr>
                <w:rFonts w:hint="eastAsia" w:ascii="仿宋_GB2312" w:eastAsia="仿宋_GB2312"/>
                <w:sz w:val="24"/>
                <w:szCs w:val="24"/>
              </w:rPr>
              <w:t>广西</w:t>
            </w:r>
          </w:p>
        </w:tc>
        <w:tc>
          <w:tcPr>
            <w:tcW w:w="3414" w:type="dxa"/>
            <w:shd w:val="clear" w:color="auto" w:fill="auto"/>
            <w:vAlign w:val="center"/>
          </w:tcPr>
          <w:p w14:paraId="616564C2">
            <w:pPr>
              <w:widowControl/>
              <w:ind w:left="-48" w:right="-264" w:hanging="140"/>
              <w:jc w:val="center"/>
              <w:rPr>
                <w:rFonts w:ascii="仿宋_GB2312" w:eastAsia="仿宋_GB2312"/>
                <w:sz w:val="24"/>
                <w:szCs w:val="24"/>
              </w:rPr>
            </w:pPr>
            <w:r>
              <w:rPr>
                <w:rFonts w:hint="eastAsia" w:ascii="仿宋_GB2312" w:eastAsia="仿宋_GB2312"/>
                <w:sz w:val="24"/>
                <w:szCs w:val="24"/>
              </w:rPr>
              <w:t>矿业类、机械类、自动化类、</w:t>
            </w:r>
          </w:p>
          <w:p w14:paraId="09D7409E">
            <w:pPr>
              <w:widowControl/>
              <w:ind w:left="-48" w:right="-264" w:hanging="140"/>
              <w:jc w:val="center"/>
              <w:rPr>
                <w:rFonts w:ascii="仿宋_GB2312" w:eastAsia="仿宋_GB2312"/>
                <w:sz w:val="24"/>
                <w:szCs w:val="24"/>
              </w:rPr>
            </w:pPr>
            <w:r>
              <w:rPr>
                <w:rFonts w:hint="eastAsia" w:ascii="仿宋_GB2312" w:eastAsia="仿宋_GB2312"/>
                <w:sz w:val="24"/>
                <w:szCs w:val="24"/>
              </w:rPr>
              <w:t>人工智能、计算机类</w:t>
            </w:r>
          </w:p>
        </w:tc>
        <w:tc>
          <w:tcPr>
            <w:tcW w:w="1600" w:type="dxa"/>
            <w:shd w:val="clear" w:color="auto" w:fill="auto"/>
            <w:noWrap/>
            <w:vAlign w:val="center"/>
          </w:tcPr>
          <w:p w14:paraId="21D6B495">
            <w:pPr>
              <w:widowControl/>
              <w:ind w:left="-48" w:right="-264" w:hanging="140"/>
              <w:jc w:val="center"/>
              <w:rPr>
                <w:rFonts w:ascii="仿宋_GB2312" w:eastAsia="仿宋_GB2312"/>
                <w:sz w:val="24"/>
                <w:szCs w:val="24"/>
              </w:rPr>
            </w:pPr>
            <w:r>
              <w:rPr>
                <w:rFonts w:hint="eastAsia" w:ascii="仿宋_GB2312" w:eastAsia="仿宋_GB2312"/>
                <w:sz w:val="24"/>
                <w:szCs w:val="24"/>
              </w:rPr>
              <w:t>0-2</w:t>
            </w:r>
          </w:p>
        </w:tc>
      </w:tr>
      <w:tr w14:paraId="494E0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9" w:type="dxa"/>
            <w:noWrap/>
            <w:vAlign w:val="center"/>
          </w:tcPr>
          <w:p w14:paraId="0D9505FF">
            <w:pPr>
              <w:widowControl/>
              <w:ind w:left="-48" w:right="-264" w:hanging="140"/>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6</w:t>
            </w:r>
          </w:p>
        </w:tc>
        <w:tc>
          <w:tcPr>
            <w:tcW w:w="4005" w:type="dxa"/>
            <w:noWrap/>
            <w:vAlign w:val="center"/>
          </w:tcPr>
          <w:p w14:paraId="2913C54E">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广西柳州钢铁集团有限公司</w:t>
            </w:r>
          </w:p>
        </w:tc>
        <w:tc>
          <w:tcPr>
            <w:tcW w:w="882" w:type="dxa"/>
            <w:noWrap/>
            <w:vAlign w:val="center"/>
          </w:tcPr>
          <w:p w14:paraId="7685079E">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广西</w:t>
            </w:r>
          </w:p>
        </w:tc>
        <w:tc>
          <w:tcPr>
            <w:tcW w:w="3414" w:type="dxa"/>
            <w:vAlign w:val="center"/>
          </w:tcPr>
          <w:p w14:paraId="688220C5">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冶金类、材料类、自动化类</w:t>
            </w:r>
          </w:p>
        </w:tc>
        <w:tc>
          <w:tcPr>
            <w:tcW w:w="1600" w:type="dxa"/>
            <w:noWrap/>
            <w:vAlign w:val="center"/>
          </w:tcPr>
          <w:p w14:paraId="633026D1">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0-2</w:t>
            </w:r>
          </w:p>
        </w:tc>
      </w:tr>
      <w:tr w14:paraId="440E9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0" w:hRule="atLeast"/>
        </w:trPr>
        <w:tc>
          <w:tcPr>
            <w:tcW w:w="689" w:type="dxa"/>
            <w:noWrap/>
            <w:vAlign w:val="center"/>
          </w:tcPr>
          <w:p w14:paraId="51597005">
            <w:pPr>
              <w:widowControl/>
              <w:ind w:left="-48" w:right="-264" w:hanging="140"/>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7</w:t>
            </w:r>
          </w:p>
        </w:tc>
        <w:tc>
          <w:tcPr>
            <w:tcW w:w="4005" w:type="dxa"/>
            <w:vAlign w:val="center"/>
          </w:tcPr>
          <w:p w14:paraId="6F2B4349">
            <w:pPr>
              <w:widowControl/>
              <w:ind w:left="-48" w:right="-264" w:hanging="140"/>
              <w:jc w:val="center"/>
              <w:rPr>
                <w:rFonts w:ascii="仿宋_GB2312" w:eastAsia="仿宋_GB2312"/>
                <w:sz w:val="24"/>
                <w:szCs w:val="24"/>
              </w:rPr>
            </w:pPr>
            <w:r>
              <w:rPr>
                <w:rFonts w:hint="eastAsia" w:ascii="仿宋_GB2312" w:eastAsia="仿宋_GB2312"/>
                <w:sz w:val="24"/>
                <w:szCs w:val="24"/>
              </w:rPr>
              <w:t>广西壮族自治区产业园区</w:t>
            </w:r>
          </w:p>
          <w:p w14:paraId="69C12EB2">
            <w:pPr>
              <w:widowControl/>
              <w:ind w:left="-48" w:right="-264" w:hanging="140"/>
              <w:jc w:val="center"/>
              <w:rPr>
                <w:rFonts w:ascii="仿宋_GB2312" w:eastAsia="仿宋_GB2312"/>
                <w:sz w:val="24"/>
                <w:szCs w:val="24"/>
              </w:rPr>
            </w:pPr>
            <w:r>
              <w:rPr>
                <w:rFonts w:hint="eastAsia" w:ascii="仿宋_GB2312" w:eastAsia="仿宋_GB2312"/>
                <w:sz w:val="24"/>
                <w:szCs w:val="24"/>
              </w:rPr>
              <w:t>改革发展办公室</w:t>
            </w:r>
          </w:p>
        </w:tc>
        <w:tc>
          <w:tcPr>
            <w:tcW w:w="882" w:type="dxa"/>
            <w:noWrap/>
            <w:vAlign w:val="center"/>
          </w:tcPr>
          <w:p w14:paraId="33294126">
            <w:pPr>
              <w:widowControl/>
              <w:ind w:left="-48" w:right="-264" w:hanging="140"/>
              <w:jc w:val="center"/>
              <w:rPr>
                <w:rFonts w:ascii="仿宋_GB2312" w:eastAsia="仿宋_GB2312"/>
                <w:sz w:val="24"/>
                <w:szCs w:val="24"/>
              </w:rPr>
            </w:pPr>
            <w:r>
              <w:rPr>
                <w:rFonts w:hint="eastAsia" w:ascii="仿宋_GB2312" w:eastAsia="仿宋_GB2312"/>
                <w:sz w:val="24"/>
                <w:szCs w:val="24"/>
              </w:rPr>
              <w:t>广西</w:t>
            </w:r>
          </w:p>
        </w:tc>
        <w:tc>
          <w:tcPr>
            <w:tcW w:w="3414" w:type="dxa"/>
            <w:vAlign w:val="center"/>
          </w:tcPr>
          <w:p w14:paraId="50B52A84">
            <w:pPr>
              <w:widowControl/>
              <w:ind w:left="-48" w:right="-264" w:hanging="140"/>
              <w:jc w:val="center"/>
              <w:rPr>
                <w:rFonts w:ascii="仿宋_GB2312" w:eastAsia="仿宋_GB2312"/>
                <w:sz w:val="24"/>
                <w:szCs w:val="24"/>
              </w:rPr>
            </w:pPr>
            <w:r>
              <w:rPr>
                <w:rFonts w:hint="eastAsia" w:ascii="仿宋_GB2312" w:eastAsia="仿宋_GB2312"/>
                <w:sz w:val="24"/>
                <w:szCs w:val="24"/>
              </w:rPr>
              <w:t>计算机类、国际经济与贸易</w:t>
            </w:r>
          </w:p>
        </w:tc>
        <w:tc>
          <w:tcPr>
            <w:tcW w:w="1600" w:type="dxa"/>
            <w:noWrap/>
            <w:vAlign w:val="center"/>
          </w:tcPr>
          <w:p w14:paraId="512CF061">
            <w:pPr>
              <w:widowControl/>
              <w:ind w:left="-48" w:right="-264" w:hanging="140"/>
              <w:jc w:val="center"/>
              <w:rPr>
                <w:rFonts w:ascii="仿宋_GB2312" w:eastAsia="仿宋_GB2312"/>
                <w:sz w:val="24"/>
                <w:szCs w:val="24"/>
              </w:rPr>
            </w:pPr>
            <w:r>
              <w:rPr>
                <w:rFonts w:hint="eastAsia" w:ascii="仿宋_GB2312" w:eastAsia="仿宋_GB2312"/>
                <w:sz w:val="24"/>
                <w:szCs w:val="24"/>
              </w:rPr>
              <w:t>0-2</w:t>
            </w:r>
          </w:p>
        </w:tc>
      </w:tr>
      <w:tr w14:paraId="75FA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9" w:type="dxa"/>
            <w:noWrap/>
            <w:vAlign w:val="center"/>
          </w:tcPr>
          <w:p w14:paraId="7FEAC3E3">
            <w:pPr>
              <w:widowControl/>
              <w:ind w:left="-48" w:right="-264" w:hanging="140"/>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8</w:t>
            </w:r>
          </w:p>
        </w:tc>
        <w:tc>
          <w:tcPr>
            <w:tcW w:w="4005" w:type="dxa"/>
            <w:vAlign w:val="center"/>
          </w:tcPr>
          <w:p w14:paraId="6C69E8A1">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军事科学院军事科学信息研究中心</w:t>
            </w:r>
          </w:p>
        </w:tc>
        <w:tc>
          <w:tcPr>
            <w:tcW w:w="882" w:type="dxa"/>
            <w:noWrap/>
            <w:vAlign w:val="center"/>
          </w:tcPr>
          <w:p w14:paraId="360E4A6C">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北京</w:t>
            </w:r>
          </w:p>
        </w:tc>
        <w:tc>
          <w:tcPr>
            <w:tcW w:w="3414" w:type="dxa"/>
            <w:vAlign w:val="center"/>
          </w:tcPr>
          <w:p w14:paraId="5D49D44B">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人工智能、计算机类</w:t>
            </w:r>
          </w:p>
        </w:tc>
        <w:tc>
          <w:tcPr>
            <w:tcW w:w="1600" w:type="dxa"/>
            <w:noWrap/>
            <w:vAlign w:val="center"/>
          </w:tcPr>
          <w:p w14:paraId="746230E3">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0-3</w:t>
            </w:r>
          </w:p>
        </w:tc>
      </w:tr>
      <w:tr w14:paraId="5F30D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9" w:type="dxa"/>
            <w:noWrap/>
            <w:vAlign w:val="center"/>
          </w:tcPr>
          <w:p w14:paraId="224F6D68">
            <w:pPr>
              <w:widowControl/>
              <w:ind w:left="-48" w:right="-264" w:hanging="140"/>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9</w:t>
            </w:r>
          </w:p>
        </w:tc>
        <w:tc>
          <w:tcPr>
            <w:tcW w:w="4005" w:type="dxa"/>
            <w:shd w:val="clear" w:color="auto" w:fill="auto"/>
            <w:vAlign w:val="center"/>
          </w:tcPr>
          <w:p w14:paraId="5C24FDFB">
            <w:pPr>
              <w:widowControl/>
              <w:ind w:left="-48" w:right="-264" w:hanging="140"/>
              <w:jc w:val="center"/>
              <w:rPr>
                <w:rFonts w:ascii="仿宋_GB2312" w:eastAsia="仿宋_GB2312"/>
                <w:sz w:val="24"/>
                <w:szCs w:val="24"/>
              </w:rPr>
            </w:pPr>
            <w:r>
              <w:rPr>
                <w:rFonts w:hint="eastAsia" w:ascii="仿宋_GB2312" w:eastAsia="仿宋_GB2312"/>
                <w:sz w:val="24"/>
                <w:szCs w:val="24"/>
              </w:rPr>
              <w:t>江苏省镔鑫钢铁集团有限公司</w:t>
            </w:r>
          </w:p>
        </w:tc>
        <w:tc>
          <w:tcPr>
            <w:tcW w:w="882" w:type="dxa"/>
            <w:shd w:val="clear" w:color="auto" w:fill="auto"/>
            <w:noWrap/>
            <w:vAlign w:val="center"/>
          </w:tcPr>
          <w:p w14:paraId="12305FCD">
            <w:pPr>
              <w:widowControl/>
              <w:ind w:left="-48" w:right="-264" w:hanging="140"/>
              <w:jc w:val="center"/>
              <w:rPr>
                <w:rFonts w:ascii="仿宋_GB2312" w:eastAsia="仿宋_GB2312"/>
                <w:sz w:val="24"/>
                <w:szCs w:val="24"/>
              </w:rPr>
            </w:pPr>
            <w:r>
              <w:rPr>
                <w:rFonts w:hint="eastAsia" w:ascii="仿宋_GB2312" w:eastAsia="仿宋_GB2312"/>
                <w:sz w:val="24"/>
                <w:szCs w:val="24"/>
              </w:rPr>
              <w:t>江苏</w:t>
            </w:r>
          </w:p>
        </w:tc>
        <w:tc>
          <w:tcPr>
            <w:tcW w:w="3414" w:type="dxa"/>
            <w:shd w:val="clear" w:color="auto" w:fill="auto"/>
            <w:vAlign w:val="center"/>
          </w:tcPr>
          <w:p w14:paraId="64D7F83D">
            <w:pPr>
              <w:widowControl/>
              <w:ind w:left="-48" w:right="-264" w:hanging="140"/>
              <w:jc w:val="center"/>
              <w:rPr>
                <w:rFonts w:ascii="仿宋_GB2312" w:eastAsia="仿宋_GB2312"/>
                <w:sz w:val="24"/>
                <w:szCs w:val="24"/>
              </w:rPr>
            </w:pPr>
            <w:r>
              <w:rPr>
                <w:rFonts w:hint="eastAsia" w:ascii="仿宋_GB2312" w:eastAsia="仿宋_GB2312"/>
                <w:sz w:val="24"/>
                <w:szCs w:val="24"/>
              </w:rPr>
              <w:t>冶金类</w:t>
            </w:r>
          </w:p>
        </w:tc>
        <w:tc>
          <w:tcPr>
            <w:tcW w:w="1600" w:type="dxa"/>
            <w:shd w:val="clear" w:color="auto" w:fill="auto"/>
            <w:noWrap/>
            <w:vAlign w:val="center"/>
          </w:tcPr>
          <w:p w14:paraId="4C5B21EA">
            <w:pPr>
              <w:widowControl/>
              <w:ind w:left="-48" w:right="-264" w:hanging="140"/>
              <w:jc w:val="center"/>
              <w:rPr>
                <w:rFonts w:ascii="仿宋_GB2312" w:eastAsia="仿宋_GB2312"/>
                <w:sz w:val="24"/>
                <w:szCs w:val="24"/>
              </w:rPr>
            </w:pPr>
            <w:r>
              <w:rPr>
                <w:rFonts w:hint="eastAsia" w:ascii="仿宋_GB2312" w:eastAsia="仿宋_GB2312"/>
                <w:sz w:val="24"/>
                <w:szCs w:val="24"/>
              </w:rPr>
              <w:t>0-1</w:t>
            </w:r>
          </w:p>
        </w:tc>
      </w:tr>
      <w:tr w14:paraId="5B417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9" w:type="dxa"/>
            <w:noWrap/>
            <w:vAlign w:val="center"/>
          </w:tcPr>
          <w:p w14:paraId="7052977D">
            <w:pPr>
              <w:widowControl/>
              <w:ind w:left="-48" w:right="-264" w:hanging="140"/>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10</w:t>
            </w:r>
          </w:p>
        </w:tc>
        <w:tc>
          <w:tcPr>
            <w:tcW w:w="4005" w:type="dxa"/>
            <w:shd w:val="clear" w:color="auto" w:fill="auto"/>
            <w:noWrap/>
            <w:vAlign w:val="center"/>
          </w:tcPr>
          <w:p w14:paraId="2B8A79D7">
            <w:pPr>
              <w:widowControl/>
              <w:ind w:left="-48" w:right="-264" w:hanging="140"/>
              <w:jc w:val="center"/>
              <w:rPr>
                <w:rFonts w:ascii="仿宋_GB2312" w:eastAsia="仿宋_GB2312"/>
                <w:sz w:val="24"/>
                <w:szCs w:val="24"/>
              </w:rPr>
            </w:pPr>
            <w:r>
              <w:rPr>
                <w:rFonts w:hint="eastAsia" w:ascii="仿宋_GB2312" w:eastAsia="仿宋_GB2312"/>
                <w:sz w:val="24"/>
                <w:szCs w:val="24"/>
              </w:rPr>
              <w:t>教育部学生服务与素质发展中心</w:t>
            </w:r>
          </w:p>
        </w:tc>
        <w:tc>
          <w:tcPr>
            <w:tcW w:w="882" w:type="dxa"/>
            <w:shd w:val="clear" w:color="auto" w:fill="auto"/>
            <w:noWrap/>
            <w:vAlign w:val="center"/>
          </w:tcPr>
          <w:p w14:paraId="7A710871">
            <w:pPr>
              <w:widowControl/>
              <w:ind w:left="-48" w:right="-264" w:hanging="140"/>
              <w:jc w:val="center"/>
              <w:rPr>
                <w:rFonts w:ascii="仿宋_GB2312" w:eastAsia="仿宋_GB2312"/>
                <w:sz w:val="24"/>
                <w:szCs w:val="24"/>
              </w:rPr>
            </w:pPr>
            <w:r>
              <w:rPr>
                <w:rFonts w:hint="eastAsia" w:ascii="仿宋_GB2312" w:eastAsia="仿宋_GB2312"/>
                <w:sz w:val="24"/>
                <w:szCs w:val="24"/>
              </w:rPr>
              <w:t>北京</w:t>
            </w:r>
          </w:p>
        </w:tc>
        <w:tc>
          <w:tcPr>
            <w:tcW w:w="3414" w:type="dxa"/>
            <w:shd w:val="clear" w:color="auto" w:fill="auto"/>
            <w:vAlign w:val="center"/>
          </w:tcPr>
          <w:p w14:paraId="5D5DC0FF">
            <w:pPr>
              <w:widowControl/>
              <w:ind w:left="-48" w:right="-264" w:hanging="140"/>
              <w:jc w:val="center"/>
              <w:rPr>
                <w:rFonts w:ascii="仿宋_GB2312" w:eastAsia="仿宋_GB2312"/>
                <w:sz w:val="24"/>
                <w:szCs w:val="24"/>
              </w:rPr>
            </w:pPr>
            <w:r>
              <w:rPr>
                <w:rFonts w:hint="eastAsia" w:ascii="仿宋_GB2312" w:eastAsia="仿宋_GB2312"/>
                <w:sz w:val="24"/>
                <w:szCs w:val="24"/>
              </w:rPr>
              <w:t>人工智能、计算机类、社会工作</w:t>
            </w:r>
          </w:p>
        </w:tc>
        <w:tc>
          <w:tcPr>
            <w:tcW w:w="1600" w:type="dxa"/>
            <w:shd w:val="clear" w:color="auto" w:fill="auto"/>
            <w:noWrap/>
            <w:vAlign w:val="center"/>
          </w:tcPr>
          <w:p w14:paraId="70C1F0D8">
            <w:pPr>
              <w:widowControl/>
              <w:ind w:left="-48" w:right="-264" w:hanging="140"/>
              <w:jc w:val="center"/>
              <w:rPr>
                <w:rFonts w:ascii="仿宋_GB2312" w:eastAsia="仿宋_GB2312"/>
                <w:sz w:val="24"/>
                <w:szCs w:val="24"/>
              </w:rPr>
            </w:pPr>
            <w:r>
              <w:rPr>
                <w:rFonts w:ascii="仿宋_GB2312" w:eastAsia="仿宋_GB2312"/>
                <w:sz w:val="24"/>
                <w:szCs w:val="24"/>
              </w:rPr>
              <w:t>0-</w:t>
            </w:r>
            <w:r>
              <w:rPr>
                <w:rFonts w:hint="eastAsia" w:ascii="仿宋_GB2312" w:eastAsia="仿宋_GB2312"/>
                <w:sz w:val="24"/>
                <w:szCs w:val="24"/>
              </w:rPr>
              <w:t>5</w:t>
            </w:r>
          </w:p>
        </w:tc>
      </w:tr>
      <w:tr w14:paraId="720AA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9" w:type="dxa"/>
            <w:noWrap/>
            <w:vAlign w:val="center"/>
          </w:tcPr>
          <w:p w14:paraId="78C3FF93">
            <w:pPr>
              <w:widowControl/>
              <w:ind w:left="-48" w:right="-264" w:hanging="140"/>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11</w:t>
            </w:r>
          </w:p>
        </w:tc>
        <w:tc>
          <w:tcPr>
            <w:tcW w:w="4005" w:type="dxa"/>
            <w:shd w:val="clear" w:color="auto" w:fill="auto"/>
            <w:noWrap/>
            <w:vAlign w:val="center"/>
          </w:tcPr>
          <w:p w14:paraId="1230B553">
            <w:pPr>
              <w:widowControl/>
              <w:ind w:left="-48" w:right="-264" w:hanging="140"/>
              <w:jc w:val="center"/>
              <w:rPr>
                <w:rFonts w:ascii="仿宋_GB2312" w:eastAsia="仿宋_GB2312"/>
                <w:sz w:val="24"/>
                <w:szCs w:val="24"/>
              </w:rPr>
            </w:pPr>
            <w:r>
              <w:rPr>
                <w:rFonts w:hint="eastAsia" w:ascii="仿宋_GB2312" w:eastAsia="仿宋_GB2312"/>
                <w:sz w:val="24"/>
                <w:szCs w:val="24"/>
              </w:rPr>
              <w:t>南京钢铁集团有限公司</w:t>
            </w:r>
          </w:p>
        </w:tc>
        <w:tc>
          <w:tcPr>
            <w:tcW w:w="882" w:type="dxa"/>
            <w:shd w:val="clear" w:color="auto" w:fill="auto"/>
            <w:noWrap/>
            <w:vAlign w:val="center"/>
          </w:tcPr>
          <w:p w14:paraId="71A8DBA2">
            <w:pPr>
              <w:widowControl/>
              <w:ind w:left="-48" w:right="-264" w:hanging="140"/>
              <w:jc w:val="center"/>
              <w:rPr>
                <w:rFonts w:ascii="仿宋_GB2312" w:eastAsia="仿宋_GB2312"/>
                <w:sz w:val="24"/>
                <w:szCs w:val="24"/>
              </w:rPr>
            </w:pPr>
            <w:r>
              <w:rPr>
                <w:rFonts w:hint="eastAsia" w:ascii="仿宋_GB2312" w:eastAsia="仿宋_GB2312"/>
                <w:sz w:val="24"/>
                <w:szCs w:val="24"/>
              </w:rPr>
              <w:t>江苏</w:t>
            </w:r>
          </w:p>
        </w:tc>
        <w:tc>
          <w:tcPr>
            <w:tcW w:w="3414" w:type="dxa"/>
            <w:shd w:val="clear" w:color="auto" w:fill="auto"/>
            <w:vAlign w:val="center"/>
          </w:tcPr>
          <w:p w14:paraId="75FED5AD">
            <w:pPr>
              <w:widowControl/>
              <w:ind w:left="-48" w:right="-264" w:hanging="140"/>
              <w:jc w:val="center"/>
              <w:rPr>
                <w:rFonts w:ascii="仿宋_GB2312" w:eastAsia="仿宋_GB2312"/>
                <w:sz w:val="24"/>
                <w:szCs w:val="24"/>
              </w:rPr>
            </w:pPr>
            <w:r>
              <w:rPr>
                <w:rFonts w:hint="eastAsia" w:ascii="仿宋_GB2312" w:eastAsia="仿宋_GB2312"/>
                <w:sz w:val="24"/>
                <w:szCs w:val="24"/>
              </w:rPr>
              <w:t>冶金类、材料类</w:t>
            </w:r>
          </w:p>
        </w:tc>
        <w:tc>
          <w:tcPr>
            <w:tcW w:w="1600" w:type="dxa"/>
            <w:shd w:val="clear" w:color="auto" w:fill="auto"/>
            <w:noWrap/>
            <w:vAlign w:val="center"/>
          </w:tcPr>
          <w:p w14:paraId="4C58498E">
            <w:pPr>
              <w:widowControl/>
              <w:ind w:left="-48" w:right="-264" w:hanging="140"/>
              <w:jc w:val="center"/>
              <w:rPr>
                <w:rFonts w:ascii="仿宋_GB2312" w:eastAsia="仿宋_GB2312"/>
                <w:sz w:val="24"/>
                <w:szCs w:val="24"/>
              </w:rPr>
            </w:pPr>
            <w:r>
              <w:rPr>
                <w:rFonts w:hint="eastAsia" w:ascii="仿宋_GB2312" w:eastAsia="仿宋_GB2312"/>
                <w:sz w:val="24"/>
                <w:szCs w:val="24"/>
              </w:rPr>
              <w:t>0</w:t>
            </w:r>
            <w:r>
              <w:rPr>
                <w:rFonts w:ascii="仿宋_GB2312" w:eastAsia="仿宋_GB2312"/>
                <w:sz w:val="24"/>
                <w:szCs w:val="24"/>
              </w:rPr>
              <w:t>-</w:t>
            </w:r>
            <w:r>
              <w:rPr>
                <w:rFonts w:hint="eastAsia" w:ascii="仿宋_GB2312" w:eastAsia="仿宋_GB2312"/>
                <w:sz w:val="24"/>
                <w:szCs w:val="24"/>
              </w:rPr>
              <w:t>3</w:t>
            </w:r>
          </w:p>
        </w:tc>
      </w:tr>
      <w:tr w14:paraId="69715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9" w:type="dxa"/>
            <w:noWrap/>
            <w:vAlign w:val="center"/>
          </w:tcPr>
          <w:p w14:paraId="1CFE7C84">
            <w:pPr>
              <w:widowControl/>
              <w:ind w:left="-48" w:right="-264" w:hanging="140"/>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12</w:t>
            </w:r>
          </w:p>
        </w:tc>
        <w:tc>
          <w:tcPr>
            <w:tcW w:w="4005" w:type="dxa"/>
            <w:noWrap/>
            <w:vAlign w:val="center"/>
          </w:tcPr>
          <w:p w14:paraId="69FB87BA">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内蒙古包钢钢联股份有限公司</w:t>
            </w:r>
          </w:p>
        </w:tc>
        <w:tc>
          <w:tcPr>
            <w:tcW w:w="882" w:type="dxa"/>
            <w:noWrap/>
            <w:vAlign w:val="center"/>
          </w:tcPr>
          <w:p w14:paraId="7192D81D">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内蒙古</w:t>
            </w:r>
          </w:p>
        </w:tc>
        <w:tc>
          <w:tcPr>
            <w:tcW w:w="3414" w:type="dxa"/>
            <w:vAlign w:val="center"/>
          </w:tcPr>
          <w:p w14:paraId="2979BFCE">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冶金类、材料类、能源类</w:t>
            </w:r>
          </w:p>
        </w:tc>
        <w:tc>
          <w:tcPr>
            <w:tcW w:w="1600" w:type="dxa"/>
            <w:noWrap/>
            <w:vAlign w:val="center"/>
          </w:tcPr>
          <w:p w14:paraId="3EC011A3">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0-4</w:t>
            </w:r>
          </w:p>
        </w:tc>
      </w:tr>
      <w:tr w14:paraId="4DBAD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9" w:type="dxa"/>
            <w:noWrap/>
            <w:vAlign w:val="center"/>
          </w:tcPr>
          <w:p w14:paraId="3D50935C">
            <w:pPr>
              <w:widowControl/>
              <w:ind w:left="-48" w:right="-264" w:hanging="140"/>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13</w:t>
            </w:r>
          </w:p>
        </w:tc>
        <w:tc>
          <w:tcPr>
            <w:tcW w:w="4005" w:type="dxa"/>
            <w:shd w:val="clear" w:color="auto" w:fill="auto"/>
            <w:noWrap/>
            <w:vAlign w:val="center"/>
          </w:tcPr>
          <w:p w14:paraId="5731F2CF">
            <w:pPr>
              <w:widowControl/>
              <w:ind w:left="-48" w:right="-264" w:hanging="140"/>
              <w:jc w:val="center"/>
              <w:rPr>
                <w:rFonts w:ascii="仿宋_GB2312" w:eastAsia="仿宋_GB2312"/>
                <w:sz w:val="24"/>
                <w:szCs w:val="24"/>
                <w:highlight w:val="yellow"/>
              </w:rPr>
            </w:pPr>
            <w:r>
              <w:rPr>
                <w:rFonts w:hint="eastAsia" w:ascii="仿宋_GB2312" w:eastAsia="仿宋_GB2312"/>
                <w:sz w:val="24"/>
                <w:szCs w:val="24"/>
              </w:rPr>
              <w:t>山东钢铁集团永锋临港有限公司</w:t>
            </w:r>
          </w:p>
        </w:tc>
        <w:tc>
          <w:tcPr>
            <w:tcW w:w="882" w:type="dxa"/>
            <w:shd w:val="clear" w:color="auto" w:fill="auto"/>
            <w:noWrap/>
            <w:vAlign w:val="center"/>
          </w:tcPr>
          <w:p w14:paraId="323CC67E">
            <w:pPr>
              <w:widowControl/>
              <w:ind w:left="-48" w:right="-264" w:hanging="140"/>
              <w:jc w:val="center"/>
              <w:rPr>
                <w:rFonts w:ascii="仿宋_GB2312" w:eastAsia="仿宋_GB2312"/>
                <w:sz w:val="24"/>
                <w:szCs w:val="24"/>
              </w:rPr>
            </w:pPr>
            <w:r>
              <w:rPr>
                <w:rFonts w:hint="eastAsia" w:ascii="仿宋_GB2312" w:eastAsia="仿宋_GB2312"/>
                <w:sz w:val="24"/>
                <w:szCs w:val="24"/>
              </w:rPr>
              <w:t>山东</w:t>
            </w:r>
          </w:p>
        </w:tc>
        <w:tc>
          <w:tcPr>
            <w:tcW w:w="3414" w:type="dxa"/>
            <w:shd w:val="clear" w:color="auto" w:fill="auto"/>
            <w:vAlign w:val="center"/>
          </w:tcPr>
          <w:p w14:paraId="60979AB3">
            <w:pPr>
              <w:widowControl/>
              <w:ind w:left="-48" w:right="-264" w:hanging="140"/>
              <w:jc w:val="center"/>
              <w:rPr>
                <w:rFonts w:ascii="仿宋_GB2312" w:eastAsia="仿宋_GB2312"/>
                <w:sz w:val="24"/>
                <w:szCs w:val="24"/>
              </w:rPr>
            </w:pPr>
            <w:r>
              <w:rPr>
                <w:rFonts w:ascii="仿宋_GB2312" w:eastAsia="仿宋_GB2312"/>
                <w:sz w:val="24"/>
                <w:szCs w:val="24"/>
              </w:rPr>
              <w:t>冶金</w:t>
            </w:r>
            <w:r>
              <w:rPr>
                <w:rFonts w:hint="eastAsia" w:ascii="仿宋_GB2312" w:eastAsia="仿宋_GB2312"/>
                <w:sz w:val="24"/>
                <w:szCs w:val="24"/>
              </w:rPr>
              <w:t>类</w:t>
            </w:r>
            <w:r>
              <w:rPr>
                <w:rFonts w:ascii="仿宋_GB2312" w:eastAsia="仿宋_GB2312"/>
                <w:sz w:val="24"/>
                <w:szCs w:val="24"/>
              </w:rPr>
              <w:t>、</w:t>
            </w:r>
            <w:r>
              <w:rPr>
                <w:rFonts w:hint="eastAsia" w:ascii="仿宋_GB2312" w:eastAsia="仿宋_GB2312"/>
                <w:sz w:val="24"/>
                <w:szCs w:val="24"/>
              </w:rPr>
              <w:t>材料</w:t>
            </w:r>
            <w:r>
              <w:rPr>
                <w:rFonts w:ascii="仿宋_GB2312" w:eastAsia="仿宋_GB2312"/>
                <w:sz w:val="24"/>
                <w:szCs w:val="24"/>
              </w:rPr>
              <w:t>类、</w:t>
            </w:r>
          </w:p>
          <w:p w14:paraId="3316B772">
            <w:pPr>
              <w:widowControl/>
              <w:ind w:left="-48" w:right="-264" w:hanging="140"/>
              <w:jc w:val="center"/>
              <w:rPr>
                <w:rFonts w:ascii="仿宋_GB2312" w:eastAsia="仿宋_GB2312"/>
                <w:sz w:val="24"/>
                <w:szCs w:val="24"/>
              </w:rPr>
            </w:pPr>
            <w:r>
              <w:rPr>
                <w:rFonts w:hint="eastAsia" w:ascii="仿宋_GB2312" w:eastAsia="仿宋_GB2312"/>
                <w:sz w:val="24"/>
                <w:szCs w:val="24"/>
              </w:rPr>
              <w:t>机械类、</w:t>
            </w:r>
            <w:r>
              <w:rPr>
                <w:rFonts w:ascii="仿宋_GB2312" w:eastAsia="仿宋_GB2312"/>
                <w:sz w:val="24"/>
                <w:szCs w:val="24"/>
              </w:rPr>
              <w:t>自动化类</w:t>
            </w:r>
          </w:p>
        </w:tc>
        <w:tc>
          <w:tcPr>
            <w:tcW w:w="1600" w:type="dxa"/>
            <w:shd w:val="clear" w:color="auto" w:fill="auto"/>
            <w:noWrap/>
            <w:vAlign w:val="center"/>
          </w:tcPr>
          <w:p w14:paraId="098851E8">
            <w:pPr>
              <w:widowControl/>
              <w:ind w:left="-48" w:right="-264" w:hanging="140"/>
              <w:jc w:val="center"/>
              <w:rPr>
                <w:rFonts w:ascii="仿宋_GB2312" w:eastAsia="仿宋_GB2312"/>
                <w:sz w:val="24"/>
                <w:szCs w:val="24"/>
              </w:rPr>
            </w:pPr>
            <w:r>
              <w:rPr>
                <w:rFonts w:hint="eastAsia" w:ascii="仿宋_GB2312" w:eastAsia="仿宋_GB2312"/>
                <w:sz w:val="24"/>
                <w:szCs w:val="24"/>
              </w:rPr>
              <w:t>0</w:t>
            </w:r>
            <w:r>
              <w:rPr>
                <w:rFonts w:ascii="仿宋_GB2312" w:eastAsia="仿宋_GB2312"/>
                <w:sz w:val="24"/>
                <w:szCs w:val="24"/>
              </w:rPr>
              <w:t>-</w:t>
            </w:r>
            <w:r>
              <w:rPr>
                <w:rFonts w:hint="eastAsia" w:ascii="仿宋_GB2312" w:eastAsia="仿宋_GB2312"/>
                <w:sz w:val="24"/>
                <w:szCs w:val="24"/>
              </w:rPr>
              <w:t>3</w:t>
            </w:r>
          </w:p>
        </w:tc>
      </w:tr>
      <w:tr w14:paraId="7984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9" w:type="dxa"/>
            <w:noWrap/>
            <w:vAlign w:val="center"/>
          </w:tcPr>
          <w:p w14:paraId="147C8872">
            <w:pPr>
              <w:widowControl/>
              <w:ind w:left="-48" w:right="-264" w:hanging="140"/>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14</w:t>
            </w:r>
          </w:p>
        </w:tc>
        <w:tc>
          <w:tcPr>
            <w:tcW w:w="4005" w:type="dxa"/>
            <w:noWrap/>
            <w:vAlign w:val="center"/>
          </w:tcPr>
          <w:p w14:paraId="088B44F9">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太原重型机械集团有限公司</w:t>
            </w:r>
          </w:p>
        </w:tc>
        <w:tc>
          <w:tcPr>
            <w:tcW w:w="882" w:type="dxa"/>
            <w:noWrap/>
            <w:vAlign w:val="center"/>
          </w:tcPr>
          <w:p w14:paraId="61E1C9D7">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山西</w:t>
            </w:r>
          </w:p>
        </w:tc>
        <w:tc>
          <w:tcPr>
            <w:tcW w:w="3414" w:type="dxa"/>
            <w:vAlign w:val="center"/>
          </w:tcPr>
          <w:p w14:paraId="2E091E97">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机械类、自动化类</w:t>
            </w:r>
          </w:p>
        </w:tc>
        <w:tc>
          <w:tcPr>
            <w:tcW w:w="1600" w:type="dxa"/>
            <w:noWrap/>
            <w:vAlign w:val="center"/>
          </w:tcPr>
          <w:p w14:paraId="2EE74665">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0-3</w:t>
            </w:r>
          </w:p>
        </w:tc>
      </w:tr>
      <w:tr w14:paraId="7C743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689" w:type="dxa"/>
            <w:noWrap/>
            <w:vAlign w:val="center"/>
          </w:tcPr>
          <w:p w14:paraId="6825B302">
            <w:pPr>
              <w:widowControl/>
              <w:ind w:left="-48" w:right="-264" w:hanging="140"/>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15</w:t>
            </w:r>
          </w:p>
        </w:tc>
        <w:tc>
          <w:tcPr>
            <w:tcW w:w="4005" w:type="dxa"/>
            <w:shd w:val="clear" w:color="auto" w:fill="auto"/>
            <w:noWrap/>
            <w:vAlign w:val="center"/>
          </w:tcPr>
          <w:p w14:paraId="0951380F">
            <w:pPr>
              <w:widowControl/>
              <w:ind w:left="-48" w:right="-264" w:hanging="140"/>
              <w:jc w:val="center"/>
              <w:rPr>
                <w:rFonts w:ascii="仿宋_GB2312" w:eastAsia="仿宋_GB2312"/>
                <w:sz w:val="24"/>
                <w:szCs w:val="24"/>
              </w:rPr>
            </w:pPr>
            <w:r>
              <w:rPr>
                <w:rFonts w:hint="eastAsia" w:ascii="仿宋_GB2312" w:eastAsia="仿宋_GB2312"/>
                <w:sz w:val="24"/>
                <w:szCs w:val="24"/>
              </w:rPr>
              <w:t>中国航天科技集团有限公司</w:t>
            </w:r>
          </w:p>
          <w:p w14:paraId="0BE0533F">
            <w:pPr>
              <w:widowControl/>
              <w:ind w:left="-48" w:right="-264" w:hanging="140"/>
              <w:jc w:val="center"/>
              <w:rPr>
                <w:rFonts w:ascii="仿宋_GB2312" w:eastAsia="仿宋_GB2312"/>
                <w:sz w:val="24"/>
                <w:szCs w:val="24"/>
                <w:highlight w:val="yellow"/>
              </w:rPr>
            </w:pPr>
            <w:r>
              <w:rPr>
                <w:rFonts w:hint="eastAsia" w:ascii="仿宋_GB2312" w:eastAsia="仿宋_GB2312"/>
                <w:sz w:val="24"/>
                <w:szCs w:val="24"/>
              </w:rPr>
              <w:t>第五研究院总体设计部</w:t>
            </w:r>
          </w:p>
        </w:tc>
        <w:tc>
          <w:tcPr>
            <w:tcW w:w="882" w:type="dxa"/>
            <w:shd w:val="clear" w:color="auto" w:fill="auto"/>
            <w:noWrap/>
            <w:vAlign w:val="center"/>
          </w:tcPr>
          <w:p w14:paraId="37E6496A">
            <w:pPr>
              <w:widowControl/>
              <w:ind w:left="-48" w:right="-264" w:hanging="140"/>
              <w:jc w:val="center"/>
              <w:rPr>
                <w:rFonts w:ascii="仿宋_GB2312" w:eastAsia="仿宋_GB2312"/>
                <w:sz w:val="24"/>
                <w:szCs w:val="24"/>
              </w:rPr>
            </w:pPr>
            <w:r>
              <w:rPr>
                <w:rFonts w:hint="eastAsia" w:ascii="仿宋_GB2312" w:eastAsia="仿宋_GB2312"/>
                <w:sz w:val="24"/>
                <w:szCs w:val="24"/>
              </w:rPr>
              <w:t>北京</w:t>
            </w:r>
          </w:p>
        </w:tc>
        <w:tc>
          <w:tcPr>
            <w:tcW w:w="3414" w:type="dxa"/>
            <w:shd w:val="clear" w:color="auto" w:fill="auto"/>
            <w:vAlign w:val="center"/>
          </w:tcPr>
          <w:p w14:paraId="189B43D2">
            <w:pPr>
              <w:widowControl/>
              <w:ind w:left="-48" w:right="-264" w:hanging="140"/>
              <w:jc w:val="center"/>
              <w:rPr>
                <w:rFonts w:ascii="仿宋_GB2312" w:eastAsia="仿宋_GB2312"/>
                <w:sz w:val="24"/>
                <w:szCs w:val="24"/>
              </w:rPr>
            </w:pPr>
            <w:r>
              <w:rPr>
                <w:rFonts w:hint="eastAsia" w:ascii="仿宋_GB2312" w:eastAsia="仿宋_GB2312"/>
                <w:sz w:val="24"/>
                <w:szCs w:val="24"/>
              </w:rPr>
              <w:t>材料类、机械类</w:t>
            </w:r>
          </w:p>
        </w:tc>
        <w:tc>
          <w:tcPr>
            <w:tcW w:w="1600" w:type="dxa"/>
            <w:shd w:val="clear" w:color="auto" w:fill="auto"/>
            <w:noWrap/>
            <w:vAlign w:val="center"/>
          </w:tcPr>
          <w:p w14:paraId="1785A0BD">
            <w:pPr>
              <w:widowControl/>
              <w:ind w:left="-48" w:right="-264" w:hanging="140"/>
              <w:jc w:val="center"/>
              <w:rPr>
                <w:rFonts w:ascii="仿宋_GB2312" w:eastAsia="仿宋_GB2312"/>
                <w:sz w:val="24"/>
                <w:szCs w:val="24"/>
              </w:rPr>
            </w:pPr>
            <w:r>
              <w:rPr>
                <w:rFonts w:hint="eastAsia" w:ascii="仿宋_GB2312" w:eastAsia="仿宋_GB2312"/>
                <w:sz w:val="24"/>
                <w:szCs w:val="24"/>
              </w:rPr>
              <w:t>0</w:t>
            </w:r>
            <w:r>
              <w:rPr>
                <w:rFonts w:ascii="仿宋_GB2312" w:eastAsia="仿宋_GB2312"/>
                <w:sz w:val="24"/>
                <w:szCs w:val="24"/>
              </w:rPr>
              <w:t>-2</w:t>
            </w:r>
          </w:p>
        </w:tc>
      </w:tr>
      <w:tr w14:paraId="105D8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9" w:type="dxa"/>
            <w:noWrap/>
            <w:vAlign w:val="center"/>
          </w:tcPr>
          <w:p w14:paraId="11746108">
            <w:pPr>
              <w:widowControl/>
              <w:ind w:left="-48" w:right="-264" w:hanging="140"/>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16</w:t>
            </w:r>
          </w:p>
        </w:tc>
        <w:tc>
          <w:tcPr>
            <w:tcW w:w="4005" w:type="dxa"/>
            <w:noWrap/>
            <w:vAlign w:val="center"/>
          </w:tcPr>
          <w:p w14:paraId="38BB3A9C">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中国人民解放军32181部队</w:t>
            </w:r>
          </w:p>
        </w:tc>
        <w:tc>
          <w:tcPr>
            <w:tcW w:w="882" w:type="dxa"/>
            <w:noWrap/>
            <w:vAlign w:val="center"/>
          </w:tcPr>
          <w:p w14:paraId="01C45030">
            <w:pPr>
              <w:widowControl/>
              <w:ind w:left="-48" w:right="-264" w:hanging="140"/>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陕西</w:t>
            </w:r>
          </w:p>
        </w:tc>
        <w:tc>
          <w:tcPr>
            <w:tcW w:w="3414" w:type="dxa"/>
            <w:vAlign w:val="center"/>
          </w:tcPr>
          <w:p w14:paraId="6344E8EC">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物流工程、人工智能、计算机类</w:t>
            </w:r>
          </w:p>
        </w:tc>
        <w:tc>
          <w:tcPr>
            <w:tcW w:w="1600" w:type="dxa"/>
            <w:noWrap/>
            <w:vAlign w:val="center"/>
          </w:tcPr>
          <w:p w14:paraId="65A89B5F">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0-2</w:t>
            </w:r>
          </w:p>
        </w:tc>
      </w:tr>
      <w:tr w14:paraId="6BFDF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89" w:type="dxa"/>
            <w:noWrap/>
            <w:vAlign w:val="center"/>
          </w:tcPr>
          <w:p w14:paraId="6E7B2C06">
            <w:pPr>
              <w:widowControl/>
              <w:ind w:left="-48" w:right="-264" w:hanging="140"/>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17</w:t>
            </w:r>
          </w:p>
        </w:tc>
        <w:tc>
          <w:tcPr>
            <w:tcW w:w="4005" w:type="dxa"/>
            <w:noWrap/>
            <w:vAlign w:val="center"/>
          </w:tcPr>
          <w:p w14:paraId="0654C923">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中天钢铁集团有限公司</w:t>
            </w:r>
          </w:p>
        </w:tc>
        <w:tc>
          <w:tcPr>
            <w:tcW w:w="882" w:type="dxa"/>
            <w:noWrap/>
            <w:vAlign w:val="center"/>
          </w:tcPr>
          <w:p w14:paraId="7DB4E701">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江苏</w:t>
            </w:r>
          </w:p>
        </w:tc>
        <w:tc>
          <w:tcPr>
            <w:tcW w:w="3414" w:type="dxa"/>
            <w:vAlign w:val="center"/>
          </w:tcPr>
          <w:p w14:paraId="200F0069">
            <w:pPr>
              <w:widowControl/>
              <w:ind w:left="-48" w:right="-264" w:hanging="140"/>
              <w:jc w:val="center"/>
              <w:rPr>
                <w:rFonts w:ascii="仿宋_GB2312" w:eastAsia="仿宋_GB2312"/>
                <w:sz w:val="24"/>
                <w:szCs w:val="24"/>
              </w:rPr>
            </w:pPr>
            <w:r>
              <w:rPr>
                <w:rFonts w:hint="eastAsia" w:ascii="仿宋_GB2312" w:eastAsia="仿宋_GB2312"/>
                <w:sz w:val="24"/>
                <w:szCs w:val="24"/>
              </w:rPr>
              <w:t>冶金类、材料类、</w:t>
            </w:r>
          </w:p>
          <w:p w14:paraId="7A8F771C">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机械类、能源环境类</w:t>
            </w:r>
          </w:p>
        </w:tc>
        <w:tc>
          <w:tcPr>
            <w:tcW w:w="1600" w:type="dxa"/>
            <w:noWrap/>
            <w:vAlign w:val="center"/>
          </w:tcPr>
          <w:p w14:paraId="6CD96B80">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0-5</w:t>
            </w:r>
          </w:p>
        </w:tc>
      </w:tr>
      <w:tr w14:paraId="612F7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689" w:type="dxa"/>
            <w:noWrap/>
            <w:vAlign w:val="center"/>
          </w:tcPr>
          <w:p w14:paraId="0810B5CD">
            <w:pPr>
              <w:widowControl/>
              <w:ind w:left="-48" w:right="-264" w:hanging="140"/>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18</w:t>
            </w:r>
          </w:p>
        </w:tc>
        <w:tc>
          <w:tcPr>
            <w:tcW w:w="4005" w:type="dxa"/>
            <w:noWrap/>
            <w:vAlign w:val="center"/>
          </w:tcPr>
          <w:p w14:paraId="041B3D23">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中国—赞比亚矿产资源绿色安全开发“一带一路”联合实验室</w:t>
            </w:r>
          </w:p>
        </w:tc>
        <w:tc>
          <w:tcPr>
            <w:tcW w:w="882" w:type="dxa"/>
            <w:noWrap/>
            <w:vAlign w:val="center"/>
          </w:tcPr>
          <w:p w14:paraId="24051C04">
            <w:pPr>
              <w:widowControl/>
              <w:ind w:left="-48" w:right="-264" w:hanging="140"/>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w:t>
            </w:r>
          </w:p>
        </w:tc>
        <w:tc>
          <w:tcPr>
            <w:tcW w:w="3414" w:type="dxa"/>
            <w:vAlign w:val="center"/>
          </w:tcPr>
          <w:p w14:paraId="7310970C">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矿业类、安全工程</w:t>
            </w:r>
          </w:p>
        </w:tc>
        <w:tc>
          <w:tcPr>
            <w:tcW w:w="1600" w:type="dxa"/>
            <w:noWrap/>
            <w:vAlign w:val="center"/>
          </w:tcPr>
          <w:p w14:paraId="5E7FA024">
            <w:pPr>
              <w:widowControl/>
              <w:ind w:left="-48" w:right="-264" w:hanging="140"/>
              <w:jc w:val="center"/>
              <w:rPr>
                <w:rFonts w:ascii="仿宋_GB2312" w:hAnsi="宋体" w:eastAsia="仿宋_GB2312" w:cs="宋体"/>
                <w:kern w:val="0"/>
                <w:sz w:val="24"/>
                <w:szCs w:val="24"/>
              </w:rPr>
            </w:pPr>
            <w:r>
              <w:rPr>
                <w:rFonts w:hint="eastAsia" w:ascii="仿宋_GB2312" w:eastAsia="仿宋_GB2312"/>
                <w:sz w:val="24"/>
                <w:szCs w:val="24"/>
              </w:rPr>
              <w:t>0-5</w:t>
            </w:r>
          </w:p>
        </w:tc>
      </w:tr>
    </w:tbl>
    <w:p w14:paraId="75F979C2">
      <w:pPr>
        <w:ind w:right="-264"/>
        <w:rPr>
          <w:rFonts w:ascii="仿宋_GB2312" w:hAnsi="宋体" w:eastAsia="仿宋_GB2312" w:cs="宋体"/>
          <w:kern w:val="0"/>
          <w:sz w:val="28"/>
          <w:szCs w:val="28"/>
        </w:rPr>
      </w:pPr>
    </w:p>
    <w:p w14:paraId="7EC0FD56">
      <w:pPr>
        <w:widowControl/>
        <w:ind w:left="-188" w:right="-264" w:firstLine="560" w:firstLineChars="200"/>
        <w:jc w:val="left"/>
        <w:rPr>
          <w:rFonts w:ascii="仿宋_GB2312" w:hAnsi="宋体" w:eastAsia="仿宋_GB2312" w:cs="宋体"/>
          <w:kern w:val="0"/>
          <w:sz w:val="28"/>
          <w:szCs w:val="28"/>
        </w:rPr>
      </w:pPr>
      <w:r>
        <w:rPr>
          <w:rFonts w:hint="eastAsia" w:ascii="仿宋_GB2312" w:hAnsi="宋体" w:eastAsia="仿宋_GB2312" w:cs="宋体"/>
          <w:kern w:val="0"/>
          <w:sz w:val="28"/>
          <w:szCs w:val="28"/>
        </w:rPr>
        <w:t>备注：各单位及最终接收推免人数视综合素质考察情况调整。</w:t>
      </w:r>
    </w:p>
    <w:p w14:paraId="4CC3C1CE">
      <w:pPr>
        <w:widowControl/>
        <w:ind w:left="-188" w:right="-264" w:firstLine="420" w:firstLineChars="200"/>
        <w:jc w:val="left"/>
        <w:rPr>
          <w:rFonts w:ascii="黑体" w:eastAsia="黑体"/>
        </w:rPr>
      </w:pPr>
    </w:p>
    <w:p w14:paraId="0CEED587">
      <w:pPr>
        <w:rPr>
          <w:rFonts w:ascii="黑体" w:eastAsia="黑体"/>
        </w:rPr>
        <w:sectPr>
          <w:pgSz w:w="11906" w:h="16838"/>
          <w:pgMar w:top="1276" w:right="1416" w:bottom="1440" w:left="1474" w:header="851" w:footer="992" w:gutter="0"/>
          <w:cols w:space="425" w:num="1"/>
          <w:docGrid w:type="lines" w:linePitch="312" w:charSpace="0"/>
        </w:sectPr>
      </w:pPr>
      <w:r>
        <w:rPr>
          <w:rFonts w:hint="eastAsia" w:ascii="黑体" w:eastAsia="黑体"/>
        </w:rPr>
        <w:br w:type="page"/>
      </w:r>
    </w:p>
    <w:p w14:paraId="41825FC7">
      <w:pPr>
        <w:pStyle w:val="4"/>
        <w:ind w:left="-25" w:right="-264"/>
        <w:rPr>
          <w:rFonts w:ascii="黑体" w:eastAsia="黑体"/>
        </w:rPr>
      </w:pPr>
      <w:r>
        <w:rPr>
          <w:rFonts w:hint="eastAsia" w:ascii="黑体" w:eastAsia="黑体"/>
        </w:rPr>
        <w:t>附件2：</w:t>
      </w:r>
    </w:p>
    <w:p w14:paraId="41A136ED">
      <w:pPr>
        <w:ind w:left="22" w:leftChars="-67" w:right="-197" w:rightChars="-94" w:hanging="163" w:hangingChars="58"/>
        <w:jc w:val="center"/>
        <w:rPr>
          <w:rFonts w:ascii="黑体" w:hAnsi="黑体" w:eastAsia="黑体"/>
          <w:b/>
          <w:bCs/>
          <w:sz w:val="28"/>
          <w:szCs w:val="24"/>
        </w:rPr>
      </w:pPr>
      <w:r>
        <w:rPr>
          <w:rFonts w:ascii="黑体" w:hAnsi="黑体" w:eastAsia="黑体"/>
          <w:b/>
          <w:bCs/>
          <w:sz w:val="28"/>
          <w:szCs w:val="24"/>
        </w:rPr>
        <w:t>202</w:t>
      </w:r>
      <w:r>
        <w:rPr>
          <w:rFonts w:hint="eastAsia" w:ascii="黑体" w:hAnsi="黑体" w:eastAsia="黑体"/>
          <w:b/>
          <w:bCs/>
          <w:sz w:val="28"/>
          <w:szCs w:val="24"/>
        </w:rPr>
        <w:t>7届本科毕业生</w:t>
      </w:r>
      <w:r>
        <w:rPr>
          <w:rFonts w:ascii="黑体" w:hAnsi="黑体" w:eastAsia="黑体"/>
          <w:b/>
          <w:bCs/>
          <w:sz w:val="28"/>
          <w:szCs w:val="24"/>
        </w:rPr>
        <w:t>“钢铁脊梁”</w:t>
      </w:r>
      <w:r>
        <w:rPr>
          <w:rFonts w:hint="eastAsia" w:ascii="黑体" w:hAnsi="黑体" w:eastAsia="黑体"/>
          <w:b/>
          <w:bCs/>
          <w:sz w:val="28"/>
          <w:szCs w:val="24"/>
        </w:rPr>
        <w:t>硕士研究生推免计划</w:t>
      </w:r>
      <w:r>
        <w:rPr>
          <w:rFonts w:ascii="黑体" w:hAnsi="黑体" w:eastAsia="黑体"/>
          <w:b/>
          <w:bCs/>
          <w:sz w:val="28"/>
          <w:szCs w:val="24"/>
        </w:rPr>
        <w:t>申请表</w:t>
      </w:r>
    </w:p>
    <w:tbl>
      <w:tblPr>
        <w:tblStyle w:val="19"/>
        <w:tblpPr w:leftFromText="180" w:rightFromText="180" w:vertAnchor="text" w:horzAnchor="margin" w:tblpY="646"/>
        <w:tblW w:w="9024" w:type="dxa"/>
        <w:tblInd w:w="0"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1199"/>
        <w:gridCol w:w="1285"/>
        <w:gridCol w:w="1056"/>
        <w:gridCol w:w="893"/>
        <w:gridCol w:w="385"/>
        <w:gridCol w:w="1066"/>
        <w:gridCol w:w="674"/>
        <w:gridCol w:w="776"/>
        <w:gridCol w:w="1690"/>
      </w:tblGrid>
      <w:tr w14:paraId="59417C4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9" w:hRule="atLeast"/>
        </w:trPr>
        <w:tc>
          <w:tcPr>
            <w:tcW w:w="1199" w:type="dxa"/>
            <w:tcBorders>
              <w:bottom w:val="single" w:color="000000" w:sz="8" w:space="0"/>
              <w:right w:val="single" w:color="000000" w:sz="8" w:space="0"/>
            </w:tcBorders>
            <w:vAlign w:val="center"/>
          </w:tcPr>
          <w:p w14:paraId="60C4EF92">
            <w:pPr>
              <w:pStyle w:val="20"/>
              <w:tabs>
                <w:tab w:val="left" w:pos="599"/>
              </w:tabs>
              <w:jc w:val="center"/>
              <w:rPr>
                <w:sz w:val="24"/>
                <w:szCs w:val="24"/>
                <w:lang w:eastAsia="en-US"/>
              </w:rPr>
            </w:pPr>
            <w:r>
              <w:rPr>
                <w:sz w:val="24"/>
                <w:szCs w:val="24"/>
                <w:lang w:eastAsia="en-US"/>
              </w:rPr>
              <w:t>姓</w:t>
            </w:r>
            <w:r>
              <w:rPr>
                <w:sz w:val="24"/>
                <w:szCs w:val="24"/>
                <w:lang w:eastAsia="en-US"/>
              </w:rPr>
              <w:tab/>
            </w:r>
            <w:r>
              <w:rPr>
                <w:sz w:val="24"/>
                <w:szCs w:val="24"/>
                <w:lang w:eastAsia="en-US"/>
              </w:rPr>
              <w:t>名</w:t>
            </w:r>
          </w:p>
        </w:tc>
        <w:tc>
          <w:tcPr>
            <w:tcW w:w="1285" w:type="dxa"/>
            <w:tcBorders>
              <w:left w:val="single" w:color="000000" w:sz="8" w:space="0"/>
              <w:bottom w:val="single" w:color="000000" w:sz="8" w:space="0"/>
              <w:right w:val="single" w:color="000000" w:sz="8" w:space="0"/>
            </w:tcBorders>
            <w:vAlign w:val="center"/>
          </w:tcPr>
          <w:p w14:paraId="7E27AD32">
            <w:pPr>
              <w:pStyle w:val="20"/>
              <w:jc w:val="center"/>
              <w:rPr>
                <w:sz w:val="24"/>
                <w:szCs w:val="24"/>
                <w:lang w:eastAsia="en-US"/>
              </w:rPr>
            </w:pPr>
          </w:p>
        </w:tc>
        <w:tc>
          <w:tcPr>
            <w:tcW w:w="1056" w:type="dxa"/>
            <w:tcBorders>
              <w:left w:val="single" w:color="000000" w:sz="8" w:space="0"/>
              <w:bottom w:val="single" w:color="000000" w:sz="8" w:space="0"/>
              <w:right w:val="single" w:color="000000" w:sz="8" w:space="0"/>
            </w:tcBorders>
            <w:vAlign w:val="center"/>
          </w:tcPr>
          <w:p w14:paraId="532C4C5A">
            <w:pPr>
              <w:pStyle w:val="20"/>
              <w:tabs>
                <w:tab w:val="left" w:pos="626"/>
              </w:tabs>
              <w:jc w:val="center"/>
              <w:rPr>
                <w:sz w:val="24"/>
                <w:szCs w:val="24"/>
                <w:lang w:eastAsia="en-US"/>
              </w:rPr>
            </w:pPr>
            <w:r>
              <w:rPr>
                <w:sz w:val="24"/>
                <w:szCs w:val="24"/>
                <w:lang w:eastAsia="en-US"/>
              </w:rPr>
              <w:t>性</w:t>
            </w:r>
            <w:r>
              <w:rPr>
                <w:sz w:val="24"/>
                <w:szCs w:val="24"/>
                <w:lang w:eastAsia="en-US"/>
              </w:rPr>
              <w:tab/>
            </w:r>
            <w:r>
              <w:rPr>
                <w:sz w:val="24"/>
                <w:szCs w:val="24"/>
                <w:lang w:eastAsia="en-US"/>
              </w:rPr>
              <w:t>别</w:t>
            </w:r>
          </w:p>
        </w:tc>
        <w:tc>
          <w:tcPr>
            <w:tcW w:w="1278" w:type="dxa"/>
            <w:gridSpan w:val="2"/>
            <w:tcBorders>
              <w:left w:val="single" w:color="000000" w:sz="8" w:space="0"/>
              <w:bottom w:val="single" w:color="000000" w:sz="8" w:space="0"/>
              <w:right w:val="single" w:color="000000" w:sz="8" w:space="0"/>
            </w:tcBorders>
            <w:vAlign w:val="center"/>
          </w:tcPr>
          <w:p w14:paraId="6579F5D4">
            <w:pPr>
              <w:pStyle w:val="20"/>
              <w:jc w:val="center"/>
              <w:rPr>
                <w:sz w:val="24"/>
                <w:szCs w:val="24"/>
                <w:lang w:eastAsia="en-US"/>
              </w:rPr>
            </w:pPr>
          </w:p>
        </w:tc>
        <w:tc>
          <w:tcPr>
            <w:tcW w:w="1066" w:type="dxa"/>
            <w:tcBorders>
              <w:left w:val="single" w:color="000000" w:sz="8" w:space="0"/>
              <w:bottom w:val="single" w:color="000000" w:sz="8" w:space="0"/>
              <w:right w:val="single" w:color="000000" w:sz="8" w:space="0"/>
            </w:tcBorders>
            <w:vAlign w:val="center"/>
          </w:tcPr>
          <w:p w14:paraId="12D8BDC1">
            <w:pPr>
              <w:pStyle w:val="20"/>
              <w:tabs>
                <w:tab w:val="left" w:pos="599"/>
              </w:tabs>
              <w:jc w:val="center"/>
              <w:rPr>
                <w:sz w:val="24"/>
                <w:szCs w:val="24"/>
                <w:lang w:eastAsia="en-US"/>
              </w:rPr>
            </w:pPr>
            <w:r>
              <w:rPr>
                <w:sz w:val="24"/>
                <w:szCs w:val="24"/>
                <w:lang w:eastAsia="en-US"/>
              </w:rPr>
              <w:t>民</w:t>
            </w:r>
            <w:r>
              <w:rPr>
                <w:sz w:val="24"/>
                <w:szCs w:val="24"/>
                <w:lang w:eastAsia="en-US"/>
              </w:rPr>
              <w:tab/>
            </w:r>
            <w:r>
              <w:rPr>
                <w:sz w:val="24"/>
                <w:szCs w:val="24"/>
                <w:lang w:eastAsia="en-US"/>
              </w:rPr>
              <w:t>族</w:t>
            </w:r>
          </w:p>
        </w:tc>
        <w:tc>
          <w:tcPr>
            <w:tcW w:w="1450" w:type="dxa"/>
            <w:gridSpan w:val="2"/>
            <w:tcBorders>
              <w:left w:val="single" w:color="000000" w:sz="8" w:space="0"/>
              <w:bottom w:val="single" w:color="000000" w:sz="8" w:space="0"/>
              <w:right w:val="single" w:color="000000" w:sz="8" w:space="0"/>
            </w:tcBorders>
            <w:vAlign w:val="center"/>
          </w:tcPr>
          <w:p w14:paraId="1FF452A2">
            <w:pPr>
              <w:pStyle w:val="20"/>
              <w:jc w:val="center"/>
              <w:rPr>
                <w:sz w:val="24"/>
                <w:szCs w:val="24"/>
                <w:lang w:eastAsia="en-US"/>
              </w:rPr>
            </w:pPr>
          </w:p>
        </w:tc>
        <w:tc>
          <w:tcPr>
            <w:tcW w:w="1690" w:type="dxa"/>
            <w:vMerge w:val="restart"/>
            <w:tcBorders>
              <w:left w:val="single" w:color="000000" w:sz="8" w:space="0"/>
            </w:tcBorders>
            <w:vAlign w:val="center"/>
          </w:tcPr>
          <w:p w14:paraId="7B12C932">
            <w:pPr>
              <w:pStyle w:val="20"/>
              <w:jc w:val="center"/>
              <w:rPr>
                <w:sz w:val="24"/>
                <w:szCs w:val="24"/>
                <w:lang w:eastAsia="en-US"/>
              </w:rPr>
            </w:pPr>
            <w:r>
              <w:rPr>
                <w:sz w:val="24"/>
                <w:szCs w:val="24"/>
                <w:lang w:eastAsia="en-US"/>
              </w:rPr>
              <w:t>照</w:t>
            </w:r>
          </w:p>
          <w:p w14:paraId="1ABD73C9">
            <w:pPr>
              <w:pStyle w:val="20"/>
              <w:jc w:val="center"/>
              <w:rPr>
                <w:sz w:val="24"/>
                <w:szCs w:val="24"/>
                <w:lang w:eastAsia="en-US"/>
              </w:rPr>
            </w:pPr>
          </w:p>
          <w:p w14:paraId="710F99CB">
            <w:pPr>
              <w:pStyle w:val="20"/>
              <w:jc w:val="center"/>
              <w:rPr>
                <w:sz w:val="24"/>
                <w:szCs w:val="24"/>
                <w:lang w:eastAsia="en-US"/>
              </w:rPr>
            </w:pPr>
          </w:p>
          <w:p w14:paraId="7E8BEE4A">
            <w:pPr>
              <w:pStyle w:val="20"/>
              <w:jc w:val="center"/>
              <w:rPr>
                <w:sz w:val="24"/>
                <w:szCs w:val="24"/>
                <w:lang w:eastAsia="en-US"/>
              </w:rPr>
            </w:pPr>
            <w:r>
              <w:rPr>
                <w:sz w:val="24"/>
                <w:szCs w:val="24"/>
                <w:lang w:eastAsia="en-US"/>
              </w:rPr>
              <w:t>片</w:t>
            </w:r>
          </w:p>
        </w:tc>
      </w:tr>
      <w:tr w14:paraId="043FD7B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7" w:hRule="atLeast"/>
        </w:trPr>
        <w:tc>
          <w:tcPr>
            <w:tcW w:w="1199" w:type="dxa"/>
            <w:tcBorders>
              <w:top w:val="single" w:color="000000" w:sz="8" w:space="0"/>
              <w:bottom w:val="single" w:color="000000" w:sz="8" w:space="0"/>
              <w:right w:val="single" w:color="auto" w:sz="8" w:space="0"/>
            </w:tcBorders>
            <w:vAlign w:val="center"/>
          </w:tcPr>
          <w:p w14:paraId="404A73B5">
            <w:pPr>
              <w:pStyle w:val="20"/>
              <w:jc w:val="center"/>
              <w:rPr>
                <w:sz w:val="24"/>
                <w:szCs w:val="24"/>
                <w:lang w:eastAsia="en-US"/>
              </w:rPr>
            </w:pPr>
            <w:r>
              <w:rPr>
                <w:rFonts w:hint="eastAsia"/>
                <w:sz w:val="24"/>
                <w:szCs w:val="24"/>
                <w:lang w:eastAsia="en-US"/>
              </w:rPr>
              <w:t>出生年月</w:t>
            </w:r>
          </w:p>
        </w:tc>
        <w:tc>
          <w:tcPr>
            <w:tcW w:w="1285" w:type="dxa"/>
            <w:tcBorders>
              <w:top w:val="single" w:color="000000" w:sz="8" w:space="0"/>
              <w:left w:val="single" w:color="auto" w:sz="8" w:space="0"/>
              <w:bottom w:val="single" w:color="000000" w:sz="8" w:space="0"/>
              <w:right w:val="single" w:color="000000" w:sz="8" w:space="0"/>
            </w:tcBorders>
            <w:vAlign w:val="center"/>
          </w:tcPr>
          <w:p w14:paraId="0345C983">
            <w:pPr>
              <w:pStyle w:val="20"/>
              <w:jc w:val="center"/>
              <w:rPr>
                <w:sz w:val="24"/>
                <w:szCs w:val="24"/>
                <w:lang w:eastAsia="en-US"/>
              </w:rPr>
            </w:pPr>
          </w:p>
        </w:tc>
        <w:tc>
          <w:tcPr>
            <w:tcW w:w="1056" w:type="dxa"/>
            <w:tcBorders>
              <w:top w:val="single" w:color="000000" w:sz="8" w:space="0"/>
              <w:left w:val="single" w:color="000000" w:sz="8" w:space="0"/>
              <w:bottom w:val="single" w:color="000000" w:sz="8" w:space="0"/>
              <w:right w:val="single" w:color="000000" w:sz="8" w:space="0"/>
            </w:tcBorders>
            <w:vAlign w:val="center"/>
          </w:tcPr>
          <w:p w14:paraId="27506981">
            <w:pPr>
              <w:pStyle w:val="20"/>
              <w:tabs>
                <w:tab w:val="left" w:pos="626"/>
              </w:tabs>
              <w:jc w:val="center"/>
              <w:rPr>
                <w:sz w:val="24"/>
                <w:szCs w:val="24"/>
                <w:lang w:eastAsia="en-US"/>
              </w:rPr>
            </w:pPr>
            <w:r>
              <w:rPr>
                <w:rFonts w:hint="eastAsia"/>
                <w:sz w:val="24"/>
                <w:szCs w:val="24"/>
                <w:lang w:eastAsia="en-US"/>
              </w:rPr>
              <w:t>生 源 地</w:t>
            </w:r>
          </w:p>
        </w:tc>
        <w:tc>
          <w:tcPr>
            <w:tcW w:w="1278" w:type="dxa"/>
            <w:gridSpan w:val="2"/>
            <w:tcBorders>
              <w:top w:val="single" w:color="000000" w:sz="8" w:space="0"/>
              <w:left w:val="single" w:color="000000" w:sz="8" w:space="0"/>
              <w:bottom w:val="single" w:color="000000" w:sz="8" w:space="0"/>
              <w:right w:val="single" w:color="000000" w:sz="8" w:space="0"/>
            </w:tcBorders>
            <w:vAlign w:val="center"/>
          </w:tcPr>
          <w:p w14:paraId="52EC3535">
            <w:pPr>
              <w:pStyle w:val="20"/>
              <w:jc w:val="center"/>
              <w:rPr>
                <w:sz w:val="24"/>
                <w:szCs w:val="24"/>
                <w:lang w:eastAsia="en-US"/>
              </w:rPr>
            </w:pPr>
          </w:p>
        </w:tc>
        <w:tc>
          <w:tcPr>
            <w:tcW w:w="1066" w:type="dxa"/>
            <w:tcBorders>
              <w:top w:val="single" w:color="000000" w:sz="8" w:space="0"/>
              <w:left w:val="single" w:color="000000" w:sz="8" w:space="0"/>
              <w:bottom w:val="single" w:color="000000" w:sz="8" w:space="0"/>
              <w:right w:val="single" w:color="000000" w:sz="8" w:space="0"/>
            </w:tcBorders>
            <w:vAlign w:val="center"/>
          </w:tcPr>
          <w:p w14:paraId="4AC21DB3">
            <w:pPr>
              <w:pStyle w:val="20"/>
              <w:jc w:val="center"/>
              <w:rPr>
                <w:sz w:val="24"/>
                <w:szCs w:val="24"/>
                <w:lang w:eastAsia="en-US"/>
              </w:rPr>
            </w:pPr>
            <w:r>
              <w:rPr>
                <w:rFonts w:hint="eastAsia"/>
                <w:sz w:val="24"/>
                <w:szCs w:val="24"/>
                <w:lang w:eastAsia="en-US"/>
              </w:rPr>
              <w:t>联系电话</w:t>
            </w:r>
          </w:p>
        </w:tc>
        <w:tc>
          <w:tcPr>
            <w:tcW w:w="1450" w:type="dxa"/>
            <w:gridSpan w:val="2"/>
            <w:tcBorders>
              <w:top w:val="single" w:color="000000" w:sz="8" w:space="0"/>
              <w:left w:val="single" w:color="000000" w:sz="8" w:space="0"/>
              <w:bottom w:val="single" w:color="000000" w:sz="8" w:space="0"/>
              <w:right w:val="single" w:color="000000" w:sz="8" w:space="0"/>
            </w:tcBorders>
            <w:vAlign w:val="center"/>
          </w:tcPr>
          <w:p w14:paraId="13FA4801">
            <w:pPr>
              <w:pStyle w:val="20"/>
              <w:jc w:val="center"/>
              <w:rPr>
                <w:sz w:val="24"/>
                <w:szCs w:val="24"/>
                <w:lang w:eastAsia="en-US"/>
              </w:rPr>
            </w:pPr>
          </w:p>
        </w:tc>
        <w:tc>
          <w:tcPr>
            <w:tcW w:w="1690" w:type="dxa"/>
            <w:vMerge w:val="continue"/>
            <w:tcBorders>
              <w:left w:val="single" w:color="000000" w:sz="8" w:space="0"/>
            </w:tcBorders>
            <w:vAlign w:val="center"/>
          </w:tcPr>
          <w:p w14:paraId="03A8F807">
            <w:pPr>
              <w:autoSpaceDE w:val="0"/>
              <w:autoSpaceDN w:val="0"/>
              <w:jc w:val="center"/>
              <w:rPr>
                <w:rFonts w:ascii="宋体" w:hAnsi="宋体" w:eastAsia="宋体"/>
                <w:kern w:val="0"/>
                <w:sz w:val="24"/>
                <w:szCs w:val="24"/>
                <w:lang w:eastAsia="en-US"/>
              </w:rPr>
            </w:pPr>
          </w:p>
        </w:tc>
      </w:tr>
      <w:tr w14:paraId="4BBF406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5" w:hRule="atLeast"/>
        </w:trPr>
        <w:tc>
          <w:tcPr>
            <w:tcW w:w="1199" w:type="dxa"/>
            <w:tcBorders>
              <w:top w:val="single" w:color="000000" w:sz="8" w:space="0"/>
              <w:bottom w:val="single" w:color="000000" w:sz="8" w:space="0"/>
              <w:right w:val="single" w:color="auto" w:sz="8" w:space="0"/>
            </w:tcBorders>
            <w:vAlign w:val="center"/>
          </w:tcPr>
          <w:p w14:paraId="20438A02">
            <w:pPr>
              <w:pStyle w:val="20"/>
              <w:tabs>
                <w:tab w:val="left" w:pos="599"/>
              </w:tabs>
              <w:jc w:val="center"/>
              <w:rPr>
                <w:sz w:val="24"/>
                <w:szCs w:val="24"/>
                <w:lang w:eastAsia="en-US"/>
              </w:rPr>
            </w:pPr>
            <w:r>
              <w:rPr>
                <w:sz w:val="24"/>
                <w:szCs w:val="24"/>
                <w:lang w:eastAsia="en-US"/>
              </w:rPr>
              <w:t>学</w:t>
            </w:r>
            <w:r>
              <w:rPr>
                <w:sz w:val="24"/>
                <w:szCs w:val="24"/>
                <w:lang w:eastAsia="en-US"/>
              </w:rPr>
              <w:tab/>
            </w:r>
            <w:r>
              <w:rPr>
                <w:sz w:val="24"/>
                <w:szCs w:val="24"/>
                <w:lang w:eastAsia="en-US"/>
              </w:rPr>
              <w:t>院</w:t>
            </w:r>
          </w:p>
        </w:tc>
        <w:tc>
          <w:tcPr>
            <w:tcW w:w="1285" w:type="dxa"/>
            <w:tcBorders>
              <w:top w:val="single" w:color="000000" w:sz="8" w:space="0"/>
              <w:left w:val="single" w:color="auto" w:sz="8" w:space="0"/>
              <w:bottom w:val="single" w:color="000000" w:sz="8" w:space="0"/>
              <w:right w:val="single" w:color="000000" w:sz="8" w:space="0"/>
            </w:tcBorders>
            <w:vAlign w:val="center"/>
          </w:tcPr>
          <w:p w14:paraId="5A12323C">
            <w:pPr>
              <w:pStyle w:val="20"/>
              <w:jc w:val="center"/>
              <w:rPr>
                <w:sz w:val="24"/>
                <w:szCs w:val="24"/>
                <w:lang w:eastAsia="en-US"/>
              </w:rPr>
            </w:pPr>
          </w:p>
        </w:tc>
        <w:tc>
          <w:tcPr>
            <w:tcW w:w="1056" w:type="dxa"/>
            <w:tcBorders>
              <w:top w:val="single" w:color="000000" w:sz="8" w:space="0"/>
              <w:left w:val="single" w:color="000000" w:sz="8" w:space="0"/>
              <w:bottom w:val="single" w:color="000000" w:sz="8" w:space="0"/>
              <w:right w:val="single" w:color="000000" w:sz="8" w:space="0"/>
            </w:tcBorders>
            <w:vAlign w:val="center"/>
          </w:tcPr>
          <w:p w14:paraId="071E1AE4">
            <w:pPr>
              <w:pStyle w:val="20"/>
              <w:tabs>
                <w:tab w:val="left" w:pos="626"/>
              </w:tabs>
              <w:jc w:val="center"/>
              <w:rPr>
                <w:sz w:val="24"/>
                <w:szCs w:val="24"/>
                <w:lang w:eastAsia="en-US"/>
              </w:rPr>
            </w:pPr>
            <w:r>
              <w:rPr>
                <w:rFonts w:hint="eastAsia"/>
                <w:sz w:val="24"/>
                <w:szCs w:val="24"/>
                <w:lang w:eastAsia="en-US"/>
              </w:rPr>
              <w:t xml:space="preserve">专 </w:t>
            </w:r>
            <w:r>
              <w:rPr>
                <w:sz w:val="24"/>
                <w:szCs w:val="24"/>
                <w:lang w:eastAsia="en-US"/>
              </w:rPr>
              <w:t xml:space="preserve">  </w:t>
            </w:r>
            <w:r>
              <w:rPr>
                <w:rFonts w:hint="eastAsia"/>
                <w:sz w:val="24"/>
                <w:szCs w:val="24"/>
                <w:lang w:eastAsia="en-US"/>
              </w:rPr>
              <w:t>业</w:t>
            </w:r>
          </w:p>
        </w:tc>
        <w:tc>
          <w:tcPr>
            <w:tcW w:w="1278" w:type="dxa"/>
            <w:gridSpan w:val="2"/>
            <w:tcBorders>
              <w:top w:val="single" w:color="000000" w:sz="8" w:space="0"/>
              <w:left w:val="single" w:color="000000" w:sz="8" w:space="0"/>
              <w:bottom w:val="single" w:color="000000" w:sz="8" w:space="0"/>
              <w:right w:val="single" w:color="000000" w:sz="8" w:space="0"/>
            </w:tcBorders>
            <w:vAlign w:val="center"/>
          </w:tcPr>
          <w:p w14:paraId="28FA504E">
            <w:pPr>
              <w:pStyle w:val="20"/>
              <w:jc w:val="center"/>
              <w:rPr>
                <w:sz w:val="24"/>
                <w:szCs w:val="24"/>
                <w:lang w:eastAsia="en-US"/>
              </w:rPr>
            </w:pPr>
          </w:p>
        </w:tc>
        <w:tc>
          <w:tcPr>
            <w:tcW w:w="1066" w:type="dxa"/>
            <w:tcBorders>
              <w:top w:val="single" w:color="000000" w:sz="8" w:space="0"/>
              <w:left w:val="single" w:color="000000" w:sz="8" w:space="0"/>
              <w:bottom w:val="single" w:color="000000" w:sz="8" w:space="0"/>
              <w:right w:val="single" w:color="auto" w:sz="8" w:space="0"/>
            </w:tcBorders>
            <w:vAlign w:val="center"/>
          </w:tcPr>
          <w:p w14:paraId="25E79202">
            <w:pPr>
              <w:pStyle w:val="20"/>
              <w:jc w:val="center"/>
              <w:rPr>
                <w:sz w:val="24"/>
                <w:szCs w:val="24"/>
                <w:lang w:eastAsia="en-US"/>
              </w:rPr>
            </w:pPr>
            <w:r>
              <w:rPr>
                <w:rFonts w:hint="eastAsia"/>
                <w:sz w:val="24"/>
                <w:szCs w:val="24"/>
                <w:lang w:eastAsia="en-US"/>
              </w:rPr>
              <w:t xml:space="preserve">班 </w:t>
            </w:r>
            <w:r>
              <w:rPr>
                <w:sz w:val="24"/>
                <w:szCs w:val="24"/>
                <w:lang w:eastAsia="en-US"/>
              </w:rPr>
              <w:t xml:space="preserve">  </w:t>
            </w:r>
            <w:r>
              <w:rPr>
                <w:rFonts w:hint="eastAsia"/>
                <w:sz w:val="24"/>
                <w:szCs w:val="24"/>
                <w:lang w:eastAsia="en-US"/>
              </w:rPr>
              <w:t>级</w:t>
            </w:r>
          </w:p>
        </w:tc>
        <w:tc>
          <w:tcPr>
            <w:tcW w:w="1450" w:type="dxa"/>
            <w:gridSpan w:val="2"/>
            <w:tcBorders>
              <w:top w:val="single" w:color="000000" w:sz="8" w:space="0"/>
              <w:left w:val="single" w:color="auto" w:sz="8" w:space="0"/>
              <w:bottom w:val="single" w:color="000000" w:sz="8" w:space="0"/>
              <w:right w:val="single" w:color="000000" w:sz="8" w:space="0"/>
            </w:tcBorders>
            <w:vAlign w:val="center"/>
          </w:tcPr>
          <w:p w14:paraId="3FD9301E">
            <w:pPr>
              <w:pStyle w:val="20"/>
              <w:jc w:val="center"/>
              <w:rPr>
                <w:sz w:val="24"/>
                <w:szCs w:val="24"/>
                <w:lang w:eastAsia="en-US"/>
              </w:rPr>
            </w:pPr>
          </w:p>
        </w:tc>
        <w:tc>
          <w:tcPr>
            <w:tcW w:w="1690" w:type="dxa"/>
            <w:vMerge w:val="continue"/>
            <w:tcBorders>
              <w:left w:val="single" w:color="000000" w:sz="8" w:space="0"/>
            </w:tcBorders>
            <w:vAlign w:val="center"/>
          </w:tcPr>
          <w:p w14:paraId="0A17BD21">
            <w:pPr>
              <w:autoSpaceDE w:val="0"/>
              <w:autoSpaceDN w:val="0"/>
              <w:jc w:val="center"/>
              <w:rPr>
                <w:rFonts w:ascii="宋体" w:hAnsi="宋体" w:eastAsia="宋体"/>
                <w:kern w:val="0"/>
                <w:sz w:val="24"/>
                <w:szCs w:val="24"/>
                <w:lang w:eastAsia="en-US"/>
              </w:rPr>
            </w:pPr>
          </w:p>
        </w:tc>
      </w:tr>
      <w:tr w14:paraId="4138E0E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91" w:hRule="atLeast"/>
        </w:trPr>
        <w:tc>
          <w:tcPr>
            <w:tcW w:w="1199" w:type="dxa"/>
            <w:tcBorders>
              <w:top w:val="single" w:color="000000" w:sz="8" w:space="0"/>
              <w:bottom w:val="single" w:color="000000" w:sz="8" w:space="0"/>
              <w:right w:val="single" w:color="auto" w:sz="8" w:space="0"/>
            </w:tcBorders>
            <w:vAlign w:val="center"/>
          </w:tcPr>
          <w:p w14:paraId="03159538">
            <w:pPr>
              <w:pStyle w:val="20"/>
              <w:tabs>
                <w:tab w:val="left" w:pos="599"/>
              </w:tabs>
              <w:jc w:val="center"/>
              <w:rPr>
                <w:sz w:val="24"/>
                <w:szCs w:val="24"/>
                <w:lang w:eastAsia="en-US"/>
              </w:rPr>
            </w:pPr>
            <w:r>
              <w:rPr>
                <w:sz w:val="24"/>
                <w:szCs w:val="24"/>
                <w:lang w:eastAsia="en-US"/>
              </w:rPr>
              <w:t>学</w:t>
            </w:r>
            <w:r>
              <w:rPr>
                <w:sz w:val="24"/>
                <w:szCs w:val="24"/>
                <w:lang w:eastAsia="en-US"/>
              </w:rPr>
              <w:tab/>
            </w:r>
            <w:r>
              <w:rPr>
                <w:sz w:val="24"/>
                <w:szCs w:val="24"/>
                <w:lang w:eastAsia="en-US"/>
              </w:rPr>
              <w:t>号</w:t>
            </w:r>
          </w:p>
        </w:tc>
        <w:tc>
          <w:tcPr>
            <w:tcW w:w="1285" w:type="dxa"/>
            <w:tcBorders>
              <w:top w:val="single" w:color="000000" w:sz="8" w:space="0"/>
              <w:left w:val="single" w:color="auto" w:sz="8" w:space="0"/>
              <w:bottom w:val="single" w:color="000000" w:sz="8" w:space="0"/>
              <w:right w:val="single" w:color="000000" w:sz="8" w:space="0"/>
            </w:tcBorders>
            <w:vAlign w:val="center"/>
          </w:tcPr>
          <w:p w14:paraId="6E0A3FDC">
            <w:pPr>
              <w:pStyle w:val="20"/>
              <w:jc w:val="center"/>
              <w:rPr>
                <w:sz w:val="24"/>
                <w:szCs w:val="24"/>
                <w:lang w:eastAsia="en-US"/>
              </w:rPr>
            </w:pPr>
          </w:p>
        </w:tc>
        <w:tc>
          <w:tcPr>
            <w:tcW w:w="1056" w:type="dxa"/>
            <w:tcBorders>
              <w:top w:val="single" w:color="000000" w:sz="8" w:space="0"/>
              <w:left w:val="single" w:color="000000" w:sz="8" w:space="0"/>
              <w:bottom w:val="single" w:color="000000" w:sz="8" w:space="0"/>
              <w:right w:val="single" w:color="000000" w:sz="8" w:space="0"/>
            </w:tcBorders>
            <w:vAlign w:val="center"/>
          </w:tcPr>
          <w:p w14:paraId="1A40D5CF">
            <w:pPr>
              <w:pStyle w:val="20"/>
              <w:jc w:val="center"/>
              <w:rPr>
                <w:sz w:val="24"/>
                <w:szCs w:val="24"/>
                <w:lang w:eastAsia="en-US"/>
              </w:rPr>
            </w:pPr>
            <w:r>
              <w:rPr>
                <w:rFonts w:hint="eastAsia"/>
                <w:sz w:val="24"/>
                <w:szCs w:val="24"/>
                <w:lang w:eastAsia="en-US"/>
              </w:rPr>
              <w:t>政治面貌</w:t>
            </w:r>
          </w:p>
        </w:tc>
        <w:tc>
          <w:tcPr>
            <w:tcW w:w="1278" w:type="dxa"/>
            <w:gridSpan w:val="2"/>
            <w:tcBorders>
              <w:top w:val="single" w:color="000000" w:sz="8" w:space="0"/>
              <w:left w:val="single" w:color="000000" w:sz="8" w:space="0"/>
              <w:bottom w:val="single" w:color="000000" w:sz="8" w:space="0"/>
              <w:right w:val="single" w:color="000000" w:sz="8" w:space="0"/>
            </w:tcBorders>
            <w:vAlign w:val="center"/>
          </w:tcPr>
          <w:p w14:paraId="44572C8F">
            <w:pPr>
              <w:pStyle w:val="20"/>
              <w:jc w:val="center"/>
              <w:rPr>
                <w:sz w:val="24"/>
                <w:szCs w:val="24"/>
                <w:lang w:eastAsia="en-US"/>
              </w:rPr>
            </w:pPr>
          </w:p>
        </w:tc>
        <w:tc>
          <w:tcPr>
            <w:tcW w:w="1066" w:type="dxa"/>
            <w:tcBorders>
              <w:top w:val="single" w:color="000000" w:sz="8" w:space="0"/>
              <w:left w:val="single" w:color="000000" w:sz="8" w:space="0"/>
              <w:bottom w:val="single" w:color="000000" w:sz="8" w:space="0"/>
              <w:right w:val="single" w:color="auto" w:sz="8" w:space="0"/>
            </w:tcBorders>
            <w:vAlign w:val="center"/>
          </w:tcPr>
          <w:p w14:paraId="5F5532EE">
            <w:pPr>
              <w:pStyle w:val="20"/>
              <w:jc w:val="center"/>
              <w:rPr>
                <w:sz w:val="24"/>
                <w:szCs w:val="24"/>
                <w:lang w:eastAsia="en-US"/>
              </w:rPr>
            </w:pPr>
            <w:r>
              <w:rPr>
                <w:rFonts w:hint="eastAsia"/>
                <w:sz w:val="24"/>
                <w:szCs w:val="24"/>
                <w:lang w:eastAsia="en-US"/>
              </w:rPr>
              <w:t>加入时间</w:t>
            </w:r>
          </w:p>
        </w:tc>
        <w:tc>
          <w:tcPr>
            <w:tcW w:w="1450" w:type="dxa"/>
            <w:gridSpan w:val="2"/>
            <w:tcBorders>
              <w:top w:val="single" w:color="000000" w:sz="8" w:space="0"/>
              <w:left w:val="single" w:color="auto" w:sz="8" w:space="0"/>
              <w:bottom w:val="single" w:color="000000" w:sz="8" w:space="0"/>
              <w:right w:val="single" w:color="000000" w:sz="8" w:space="0"/>
            </w:tcBorders>
            <w:vAlign w:val="center"/>
          </w:tcPr>
          <w:p w14:paraId="628FAB27">
            <w:pPr>
              <w:pStyle w:val="20"/>
              <w:jc w:val="center"/>
              <w:rPr>
                <w:sz w:val="24"/>
                <w:szCs w:val="24"/>
                <w:lang w:eastAsia="en-US"/>
              </w:rPr>
            </w:pPr>
          </w:p>
        </w:tc>
        <w:tc>
          <w:tcPr>
            <w:tcW w:w="1690" w:type="dxa"/>
            <w:vMerge w:val="continue"/>
            <w:tcBorders>
              <w:left w:val="single" w:color="000000" w:sz="8" w:space="0"/>
              <w:bottom w:val="single" w:color="000000" w:sz="8" w:space="0"/>
            </w:tcBorders>
            <w:vAlign w:val="center"/>
          </w:tcPr>
          <w:p w14:paraId="3CA5D714">
            <w:pPr>
              <w:autoSpaceDE w:val="0"/>
              <w:autoSpaceDN w:val="0"/>
              <w:jc w:val="center"/>
              <w:rPr>
                <w:rFonts w:ascii="宋体" w:hAnsi="宋体" w:eastAsia="宋体"/>
                <w:kern w:val="0"/>
                <w:sz w:val="24"/>
                <w:szCs w:val="24"/>
                <w:lang w:eastAsia="en-US"/>
              </w:rPr>
            </w:pPr>
          </w:p>
        </w:tc>
      </w:tr>
      <w:tr w14:paraId="17C39C6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568" w:hRule="atLeast"/>
        </w:trPr>
        <w:tc>
          <w:tcPr>
            <w:tcW w:w="1199" w:type="dxa"/>
            <w:tcBorders>
              <w:top w:val="single" w:color="000000" w:sz="8" w:space="0"/>
              <w:bottom w:val="single" w:color="000000" w:sz="8" w:space="0"/>
              <w:right w:val="single" w:color="auto" w:sz="8" w:space="0"/>
            </w:tcBorders>
            <w:vAlign w:val="center"/>
          </w:tcPr>
          <w:p w14:paraId="3E19A297">
            <w:pPr>
              <w:pStyle w:val="20"/>
              <w:jc w:val="center"/>
              <w:rPr>
                <w:sz w:val="24"/>
                <w:szCs w:val="24"/>
                <w:lang w:eastAsia="en-US"/>
              </w:rPr>
            </w:pPr>
            <w:r>
              <w:rPr>
                <w:lang w:eastAsia="en-US"/>
              </w:rPr>
              <w:t>本科生导师</w:t>
            </w:r>
          </w:p>
        </w:tc>
        <w:tc>
          <w:tcPr>
            <w:tcW w:w="1285" w:type="dxa"/>
            <w:tcBorders>
              <w:top w:val="single" w:color="000000" w:sz="8" w:space="0"/>
              <w:left w:val="single" w:color="auto" w:sz="8" w:space="0"/>
              <w:bottom w:val="single" w:color="000000" w:sz="8" w:space="0"/>
              <w:right w:val="single" w:color="000000" w:sz="8" w:space="0"/>
            </w:tcBorders>
            <w:vAlign w:val="center"/>
          </w:tcPr>
          <w:p w14:paraId="787F410F">
            <w:pPr>
              <w:pStyle w:val="20"/>
              <w:jc w:val="center"/>
              <w:rPr>
                <w:sz w:val="24"/>
                <w:szCs w:val="24"/>
                <w:lang w:eastAsia="en-US"/>
              </w:rPr>
            </w:pPr>
          </w:p>
        </w:tc>
        <w:tc>
          <w:tcPr>
            <w:tcW w:w="1056" w:type="dxa"/>
            <w:tcBorders>
              <w:top w:val="single" w:color="000000" w:sz="8" w:space="0"/>
              <w:left w:val="single" w:color="000000" w:sz="8" w:space="0"/>
              <w:bottom w:val="single" w:color="000000" w:sz="8" w:space="0"/>
              <w:right w:val="single" w:color="auto" w:sz="4" w:space="0"/>
            </w:tcBorders>
            <w:vAlign w:val="center"/>
          </w:tcPr>
          <w:p w14:paraId="44EFE438">
            <w:pPr>
              <w:pStyle w:val="20"/>
              <w:jc w:val="center"/>
              <w:rPr>
                <w:sz w:val="24"/>
                <w:szCs w:val="24"/>
                <w:lang w:eastAsia="en-US"/>
              </w:rPr>
            </w:pPr>
            <w:r>
              <w:rPr>
                <w:rFonts w:hint="eastAsia"/>
                <w:sz w:val="24"/>
                <w:szCs w:val="24"/>
                <w:lang w:eastAsia="en-US"/>
              </w:rPr>
              <w:t>所在学院</w:t>
            </w:r>
          </w:p>
        </w:tc>
        <w:tc>
          <w:tcPr>
            <w:tcW w:w="2344" w:type="dxa"/>
            <w:gridSpan w:val="3"/>
            <w:tcBorders>
              <w:top w:val="single" w:color="000000" w:sz="8" w:space="0"/>
              <w:left w:val="single" w:color="auto" w:sz="4" w:space="0"/>
              <w:bottom w:val="single" w:color="000000" w:sz="8" w:space="0"/>
              <w:right w:val="single" w:color="auto" w:sz="8" w:space="0"/>
            </w:tcBorders>
            <w:vAlign w:val="center"/>
          </w:tcPr>
          <w:p w14:paraId="42131747">
            <w:pPr>
              <w:pStyle w:val="20"/>
              <w:jc w:val="center"/>
              <w:rPr>
                <w:sz w:val="24"/>
                <w:szCs w:val="24"/>
                <w:lang w:eastAsia="en-US"/>
              </w:rPr>
            </w:pPr>
          </w:p>
        </w:tc>
        <w:tc>
          <w:tcPr>
            <w:tcW w:w="1450" w:type="dxa"/>
            <w:gridSpan w:val="2"/>
            <w:tcBorders>
              <w:top w:val="single" w:color="000000" w:sz="8" w:space="0"/>
              <w:left w:val="single" w:color="auto" w:sz="8" w:space="0"/>
              <w:bottom w:val="single" w:color="000000" w:sz="8" w:space="0"/>
              <w:right w:val="single" w:color="auto" w:sz="8" w:space="0"/>
            </w:tcBorders>
            <w:vAlign w:val="center"/>
          </w:tcPr>
          <w:p w14:paraId="7170DDF3">
            <w:pPr>
              <w:pStyle w:val="20"/>
              <w:jc w:val="center"/>
              <w:rPr>
                <w:sz w:val="24"/>
                <w:szCs w:val="24"/>
                <w:lang w:eastAsia="en-US"/>
              </w:rPr>
            </w:pPr>
            <w:r>
              <w:rPr>
                <w:rFonts w:hint="eastAsia"/>
                <w:sz w:val="24"/>
                <w:szCs w:val="24"/>
                <w:lang w:eastAsia="en-US"/>
              </w:rPr>
              <w:t>职务职称</w:t>
            </w:r>
          </w:p>
        </w:tc>
        <w:tc>
          <w:tcPr>
            <w:tcW w:w="1690" w:type="dxa"/>
            <w:tcBorders>
              <w:top w:val="single" w:color="000000" w:sz="8" w:space="0"/>
              <w:left w:val="single" w:color="auto" w:sz="8" w:space="0"/>
              <w:bottom w:val="single" w:color="000000" w:sz="8" w:space="0"/>
            </w:tcBorders>
            <w:vAlign w:val="center"/>
          </w:tcPr>
          <w:p w14:paraId="11FFA758">
            <w:pPr>
              <w:pStyle w:val="20"/>
              <w:jc w:val="center"/>
              <w:rPr>
                <w:sz w:val="24"/>
                <w:szCs w:val="24"/>
                <w:lang w:eastAsia="en-US"/>
              </w:rPr>
            </w:pPr>
          </w:p>
        </w:tc>
      </w:tr>
      <w:tr w14:paraId="57D0E8E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9" w:hRule="atLeast"/>
        </w:trPr>
        <w:tc>
          <w:tcPr>
            <w:tcW w:w="2484" w:type="dxa"/>
            <w:gridSpan w:val="2"/>
            <w:tcBorders>
              <w:top w:val="single" w:color="000000" w:sz="8" w:space="0"/>
              <w:bottom w:val="single" w:color="000000" w:sz="8" w:space="0"/>
              <w:right w:val="single" w:color="000000" w:sz="8" w:space="0"/>
            </w:tcBorders>
            <w:vAlign w:val="center"/>
          </w:tcPr>
          <w:p w14:paraId="46532508">
            <w:pPr>
              <w:pStyle w:val="20"/>
              <w:jc w:val="center"/>
              <w:rPr>
                <w:sz w:val="24"/>
                <w:szCs w:val="24"/>
                <w:lang w:eastAsia="en-US"/>
              </w:rPr>
            </w:pPr>
            <w:r>
              <w:rPr>
                <w:rFonts w:hint="eastAsia"/>
                <w:sz w:val="24"/>
                <w:szCs w:val="24"/>
                <w:lang w:eastAsia="en-US"/>
              </w:rPr>
              <w:t>综合成绩（含加分）</w:t>
            </w:r>
          </w:p>
        </w:tc>
        <w:tc>
          <w:tcPr>
            <w:tcW w:w="1949" w:type="dxa"/>
            <w:gridSpan w:val="2"/>
            <w:tcBorders>
              <w:top w:val="single" w:color="000000" w:sz="8" w:space="0"/>
              <w:left w:val="single" w:color="000000" w:sz="8" w:space="0"/>
              <w:bottom w:val="single" w:color="000000" w:sz="8" w:space="0"/>
              <w:right w:val="single" w:color="000000" w:sz="8" w:space="0"/>
            </w:tcBorders>
            <w:vAlign w:val="center"/>
          </w:tcPr>
          <w:p w14:paraId="7EC07E0B">
            <w:pPr>
              <w:pStyle w:val="20"/>
              <w:jc w:val="center"/>
              <w:rPr>
                <w:sz w:val="24"/>
                <w:szCs w:val="24"/>
                <w:lang w:eastAsia="en-US"/>
              </w:rPr>
            </w:pPr>
            <w:r>
              <w:rPr>
                <w:rFonts w:hint="eastAsia"/>
                <w:sz w:val="24"/>
                <w:szCs w:val="24"/>
                <w:lang w:eastAsia="en-US"/>
              </w:rPr>
              <w:t>综合排名/总人数</w:t>
            </w:r>
          </w:p>
        </w:tc>
        <w:tc>
          <w:tcPr>
            <w:tcW w:w="2125" w:type="dxa"/>
            <w:gridSpan w:val="3"/>
            <w:tcBorders>
              <w:top w:val="single" w:color="000000" w:sz="8" w:space="0"/>
              <w:left w:val="single" w:color="000000" w:sz="8" w:space="0"/>
              <w:bottom w:val="single" w:color="000000" w:sz="8" w:space="0"/>
              <w:right w:val="single" w:color="auto" w:sz="8" w:space="0"/>
            </w:tcBorders>
            <w:vAlign w:val="center"/>
          </w:tcPr>
          <w:p w14:paraId="39B0598B">
            <w:pPr>
              <w:pStyle w:val="20"/>
              <w:jc w:val="center"/>
              <w:rPr>
                <w:sz w:val="24"/>
                <w:szCs w:val="24"/>
                <w:lang w:eastAsia="en-US"/>
              </w:rPr>
            </w:pPr>
            <w:r>
              <w:rPr>
                <w:rFonts w:hint="eastAsia"/>
                <w:sz w:val="24"/>
                <w:szCs w:val="24"/>
                <w:lang w:eastAsia="en-US"/>
              </w:rPr>
              <w:t>综合排名百分比</w:t>
            </w:r>
          </w:p>
        </w:tc>
        <w:tc>
          <w:tcPr>
            <w:tcW w:w="2466" w:type="dxa"/>
            <w:gridSpan w:val="2"/>
            <w:tcBorders>
              <w:top w:val="single" w:color="000000" w:sz="8" w:space="0"/>
              <w:left w:val="single" w:color="auto" w:sz="8" w:space="0"/>
              <w:bottom w:val="single" w:color="000000" w:sz="8" w:space="0"/>
            </w:tcBorders>
            <w:vAlign w:val="center"/>
          </w:tcPr>
          <w:p w14:paraId="3D67F28D">
            <w:pPr>
              <w:pStyle w:val="20"/>
              <w:jc w:val="center"/>
              <w:rPr>
                <w:sz w:val="24"/>
                <w:szCs w:val="24"/>
                <w:lang w:eastAsia="en-US"/>
              </w:rPr>
            </w:pPr>
            <w:r>
              <w:rPr>
                <w:rFonts w:hint="eastAsia"/>
                <w:sz w:val="24"/>
                <w:szCs w:val="24"/>
                <w:lang w:eastAsia="en-US"/>
              </w:rPr>
              <w:t>曾受何种处分</w:t>
            </w:r>
          </w:p>
        </w:tc>
      </w:tr>
      <w:tr w14:paraId="3F37193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7" w:hRule="atLeast"/>
        </w:trPr>
        <w:tc>
          <w:tcPr>
            <w:tcW w:w="2484" w:type="dxa"/>
            <w:gridSpan w:val="2"/>
            <w:tcBorders>
              <w:top w:val="single" w:color="000000" w:sz="8" w:space="0"/>
              <w:bottom w:val="single" w:color="000000" w:sz="8" w:space="0"/>
              <w:right w:val="single" w:color="000000" w:sz="8" w:space="0"/>
            </w:tcBorders>
            <w:vAlign w:val="center"/>
          </w:tcPr>
          <w:p w14:paraId="048301E5">
            <w:pPr>
              <w:pStyle w:val="20"/>
              <w:jc w:val="center"/>
              <w:rPr>
                <w:lang w:eastAsia="en-US"/>
              </w:rPr>
            </w:pPr>
          </w:p>
        </w:tc>
        <w:tc>
          <w:tcPr>
            <w:tcW w:w="1949" w:type="dxa"/>
            <w:gridSpan w:val="2"/>
            <w:tcBorders>
              <w:top w:val="single" w:color="000000" w:sz="8" w:space="0"/>
              <w:left w:val="single" w:color="000000" w:sz="8" w:space="0"/>
              <w:bottom w:val="single" w:color="000000" w:sz="8" w:space="0"/>
              <w:right w:val="single" w:color="000000" w:sz="8" w:space="0"/>
            </w:tcBorders>
            <w:vAlign w:val="center"/>
          </w:tcPr>
          <w:p w14:paraId="30EC4EDD">
            <w:pPr>
              <w:pStyle w:val="20"/>
              <w:jc w:val="center"/>
              <w:rPr>
                <w:lang w:eastAsia="en-US"/>
              </w:rPr>
            </w:pPr>
          </w:p>
        </w:tc>
        <w:tc>
          <w:tcPr>
            <w:tcW w:w="2125" w:type="dxa"/>
            <w:gridSpan w:val="3"/>
            <w:tcBorders>
              <w:top w:val="single" w:color="000000" w:sz="8" w:space="0"/>
              <w:left w:val="single" w:color="000000" w:sz="8" w:space="0"/>
              <w:bottom w:val="single" w:color="000000" w:sz="8" w:space="0"/>
              <w:right w:val="single" w:color="auto" w:sz="8" w:space="0"/>
            </w:tcBorders>
            <w:vAlign w:val="center"/>
          </w:tcPr>
          <w:p w14:paraId="749A2F40">
            <w:pPr>
              <w:pStyle w:val="20"/>
              <w:jc w:val="center"/>
              <w:rPr>
                <w:lang w:eastAsia="en-US"/>
              </w:rPr>
            </w:pPr>
          </w:p>
        </w:tc>
        <w:tc>
          <w:tcPr>
            <w:tcW w:w="2466" w:type="dxa"/>
            <w:gridSpan w:val="2"/>
            <w:tcBorders>
              <w:top w:val="single" w:color="000000" w:sz="8" w:space="0"/>
              <w:left w:val="single" w:color="auto" w:sz="8" w:space="0"/>
              <w:bottom w:val="single" w:color="000000" w:sz="8" w:space="0"/>
            </w:tcBorders>
            <w:vAlign w:val="center"/>
          </w:tcPr>
          <w:p w14:paraId="5A13A894">
            <w:pPr>
              <w:pStyle w:val="20"/>
              <w:jc w:val="center"/>
              <w:rPr>
                <w:lang w:eastAsia="en-US"/>
              </w:rPr>
            </w:pPr>
          </w:p>
        </w:tc>
      </w:tr>
      <w:tr w14:paraId="5D5ABB9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7" w:hRule="atLeast"/>
        </w:trPr>
        <w:tc>
          <w:tcPr>
            <w:tcW w:w="2484" w:type="dxa"/>
            <w:gridSpan w:val="2"/>
            <w:tcBorders>
              <w:top w:val="single" w:color="000000" w:sz="8" w:space="0"/>
              <w:bottom w:val="single" w:color="000000" w:sz="8" w:space="0"/>
              <w:right w:val="single" w:color="000000" w:sz="8" w:space="0"/>
            </w:tcBorders>
            <w:vAlign w:val="center"/>
          </w:tcPr>
          <w:p w14:paraId="3FCE6E6D">
            <w:pPr>
              <w:pStyle w:val="20"/>
              <w:jc w:val="center"/>
              <w:rPr>
                <w:lang w:eastAsia="en-US"/>
              </w:rPr>
            </w:pPr>
            <w:r>
              <w:rPr>
                <w:rFonts w:hint="eastAsia"/>
                <w:lang w:eastAsia="en-US"/>
              </w:rPr>
              <w:t>申请联合培养单位</w:t>
            </w:r>
          </w:p>
        </w:tc>
        <w:tc>
          <w:tcPr>
            <w:tcW w:w="6540" w:type="dxa"/>
            <w:gridSpan w:val="7"/>
            <w:tcBorders>
              <w:top w:val="single" w:color="000000" w:sz="8" w:space="0"/>
              <w:left w:val="single" w:color="000000" w:sz="8" w:space="0"/>
              <w:bottom w:val="single" w:color="000000" w:sz="8" w:space="0"/>
            </w:tcBorders>
            <w:vAlign w:val="center"/>
          </w:tcPr>
          <w:p w14:paraId="6D6F2E93">
            <w:pPr>
              <w:pStyle w:val="20"/>
              <w:jc w:val="center"/>
              <w:rPr>
                <w:lang w:eastAsia="en-US"/>
              </w:rPr>
            </w:pPr>
            <w:r>
              <w:rPr>
                <w:rFonts w:hint="eastAsia"/>
                <w:lang w:eastAsia="en-US"/>
              </w:rPr>
              <w:t>（请填写全称）</w:t>
            </w:r>
          </w:p>
        </w:tc>
      </w:tr>
      <w:tr w14:paraId="3EC8924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7" w:hRule="atLeast"/>
        </w:trPr>
        <w:tc>
          <w:tcPr>
            <w:tcW w:w="2484" w:type="dxa"/>
            <w:gridSpan w:val="2"/>
            <w:tcBorders>
              <w:top w:val="single" w:color="000000" w:sz="8" w:space="0"/>
              <w:bottom w:val="single" w:color="000000" w:sz="8" w:space="0"/>
              <w:right w:val="single" w:color="000000" w:sz="8" w:space="0"/>
            </w:tcBorders>
            <w:vAlign w:val="center"/>
          </w:tcPr>
          <w:p w14:paraId="7CDB1878">
            <w:pPr>
              <w:pStyle w:val="20"/>
              <w:jc w:val="center"/>
              <w:rPr>
                <w:lang w:eastAsia="en-US"/>
              </w:rPr>
            </w:pPr>
            <w:r>
              <w:rPr>
                <w:rFonts w:hint="eastAsia"/>
                <w:lang w:eastAsia="en-US"/>
              </w:rPr>
              <w:t>是否接受调剂</w:t>
            </w:r>
          </w:p>
        </w:tc>
        <w:tc>
          <w:tcPr>
            <w:tcW w:w="6540" w:type="dxa"/>
            <w:gridSpan w:val="7"/>
            <w:tcBorders>
              <w:top w:val="single" w:color="000000" w:sz="8" w:space="0"/>
              <w:left w:val="single" w:color="000000" w:sz="8" w:space="0"/>
              <w:bottom w:val="single" w:color="000000" w:sz="8" w:space="0"/>
            </w:tcBorders>
            <w:vAlign w:val="center"/>
          </w:tcPr>
          <w:p w14:paraId="7C46AF86">
            <w:pPr>
              <w:pStyle w:val="20"/>
              <w:jc w:val="center"/>
              <w:rPr>
                <w:lang w:eastAsia="en-US"/>
              </w:rPr>
            </w:pPr>
            <w:r>
              <w:rPr>
                <w:rFonts w:hint="eastAsia" w:ascii="仿宋" w:hAnsi="仿宋" w:eastAsia="仿宋" w:cs="仿宋"/>
                <w:sz w:val="24"/>
                <w:szCs w:val="24"/>
                <w:lang w:eastAsia="en-US"/>
              </w:rPr>
              <w:t>□</w:t>
            </w:r>
            <w:r>
              <w:rPr>
                <w:rFonts w:hint="eastAsia"/>
                <w:lang w:eastAsia="en-US"/>
              </w:rPr>
              <w:t xml:space="preserve">是                </w:t>
            </w:r>
            <w:r>
              <w:rPr>
                <w:rFonts w:hint="eastAsia" w:ascii="仿宋" w:hAnsi="仿宋" w:eastAsia="仿宋" w:cs="仿宋"/>
                <w:sz w:val="24"/>
                <w:szCs w:val="24"/>
                <w:lang w:eastAsia="en-US"/>
              </w:rPr>
              <w:t>□</w:t>
            </w:r>
            <w:r>
              <w:rPr>
                <w:rFonts w:hint="eastAsia"/>
                <w:lang w:eastAsia="en-US"/>
              </w:rPr>
              <w:t>否</w:t>
            </w:r>
          </w:p>
        </w:tc>
      </w:tr>
      <w:tr w14:paraId="774B3ABD">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871" w:hRule="atLeast"/>
        </w:trPr>
        <w:tc>
          <w:tcPr>
            <w:tcW w:w="1199" w:type="dxa"/>
            <w:tcBorders>
              <w:top w:val="single" w:color="000000" w:sz="8" w:space="0"/>
              <w:bottom w:val="single" w:color="000000" w:sz="8" w:space="0"/>
              <w:right w:val="single" w:color="000000" w:sz="8" w:space="0"/>
            </w:tcBorders>
            <w:vAlign w:val="center"/>
          </w:tcPr>
          <w:p w14:paraId="2FA18018">
            <w:pPr>
              <w:pStyle w:val="20"/>
              <w:jc w:val="center"/>
              <w:rPr>
                <w:szCs w:val="21"/>
                <w:lang w:eastAsia="en-US"/>
              </w:rPr>
            </w:pPr>
            <w:r>
              <w:rPr>
                <w:rFonts w:hint="eastAsia"/>
                <w:szCs w:val="21"/>
                <w:lang w:eastAsia="en-US"/>
              </w:rPr>
              <w:t>曾获何种</w:t>
            </w:r>
          </w:p>
          <w:p w14:paraId="61BBF6AD">
            <w:pPr>
              <w:pStyle w:val="20"/>
              <w:jc w:val="center"/>
              <w:rPr>
                <w:szCs w:val="21"/>
                <w:lang w:eastAsia="en-US"/>
              </w:rPr>
            </w:pPr>
            <w:r>
              <w:rPr>
                <w:rFonts w:hint="eastAsia"/>
                <w:szCs w:val="21"/>
                <w:lang w:eastAsia="en-US"/>
              </w:rPr>
              <w:t>荣誉称号</w:t>
            </w:r>
          </w:p>
          <w:p w14:paraId="02F34283">
            <w:pPr>
              <w:pStyle w:val="20"/>
              <w:jc w:val="center"/>
              <w:rPr>
                <w:sz w:val="21"/>
                <w:szCs w:val="20"/>
                <w:lang w:eastAsia="en-US"/>
              </w:rPr>
            </w:pPr>
            <w:r>
              <w:rPr>
                <w:rFonts w:hint="eastAsia"/>
                <w:szCs w:val="21"/>
                <w:lang w:eastAsia="en-US"/>
              </w:rPr>
              <w:t>竞赛奖励</w:t>
            </w:r>
          </w:p>
        </w:tc>
        <w:tc>
          <w:tcPr>
            <w:tcW w:w="7825" w:type="dxa"/>
            <w:gridSpan w:val="8"/>
            <w:tcBorders>
              <w:top w:val="single" w:color="000000" w:sz="8" w:space="0"/>
              <w:left w:val="single" w:color="000000" w:sz="8" w:space="0"/>
              <w:bottom w:val="single" w:color="000000" w:sz="8" w:space="0"/>
            </w:tcBorders>
            <w:vAlign w:val="center"/>
          </w:tcPr>
          <w:p w14:paraId="494B5223">
            <w:pPr>
              <w:pStyle w:val="20"/>
              <w:ind w:left="105" w:leftChars="50"/>
              <w:jc w:val="both"/>
              <w:rPr>
                <w:lang w:eastAsia="en-US"/>
              </w:rPr>
            </w:pPr>
          </w:p>
          <w:p w14:paraId="699AEB8C">
            <w:pPr>
              <w:pStyle w:val="20"/>
              <w:ind w:left="105" w:leftChars="50"/>
              <w:jc w:val="both"/>
              <w:rPr>
                <w:lang w:eastAsia="en-US"/>
              </w:rPr>
            </w:pPr>
          </w:p>
        </w:tc>
      </w:tr>
      <w:tr w14:paraId="6C5126D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242" w:hRule="atLeast"/>
        </w:trPr>
        <w:tc>
          <w:tcPr>
            <w:tcW w:w="9024" w:type="dxa"/>
            <w:gridSpan w:val="9"/>
            <w:tcBorders>
              <w:top w:val="single" w:color="000000" w:sz="8" w:space="0"/>
              <w:bottom w:val="single" w:color="000000" w:sz="8" w:space="0"/>
            </w:tcBorders>
            <w:vAlign w:val="center"/>
          </w:tcPr>
          <w:p w14:paraId="1C195F8C">
            <w:pPr>
              <w:pStyle w:val="20"/>
              <w:spacing w:line="276" w:lineRule="auto"/>
              <w:ind w:left="233" w:leftChars="50" w:right="-264" w:hanging="128"/>
              <w:rPr>
                <w:rFonts w:ascii="楷体" w:hAnsi="楷体" w:eastAsia="楷体"/>
                <w:b/>
                <w:bCs/>
                <w:szCs w:val="21"/>
                <w:lang w:eastAsia="en-US"/>
              </w:rPr>
            </w:pPr>
            <w:r>
              <w:rPr>
                <w:rFonts w:hint="eastAsia" w:ascii="楷体" w:hAnsi="楷体" w:eastAsia="楷体"/>
                <w:b/>
                <w:bCs/>
                <w:szCs w:val="21"/>
                <w:lang w:eastAsia="en-US"/>
              </w:rPr>
              <w:t>本人郑重承诺：</w:t>
            </w:r>
          </w:p>
          <w:p w14:paraId="14732D24">
            <w:pPr>
              <w:pStyle w:val="20"/>
              <w:rPr>
                <w:rFonts w:ascii="楷体" w:hAnsi="楷体" w:eastAsia="楷体"/>
                <w:sz w:val="21"/>
                <w:szCs w:val="20"/>
                <w:lang w:eastAsia="en-US"/>
              </w:rPr>
            </w:pPr>
            <w:r>
              <w:rPr>
                <w:rFonts w:hint="eastAsia" w:ascii="楷体" w:hAnsi="楷体" w:eastAsia="楷体"/>
                <w:sz w:val="21"/>
                <w:szCs w:val="20"/>
                <w:lang w:eastAsia="en-US"/>
              </w:rPr>
              <w:t>1.</w:t>
            </w:r>
            <w:r>
              <w:rPr>
                <w:rFonts w:ascii="楷体" w:hAnsi="楷体" w:eastAsia="楷体"/>
                <w:sz w:val="21"/>
                <w:szCs w:val="20"/>
                <w:lang w:eastAsia="en-US"/>
              </w:rPr>
              <w:t>上述信息真实有效。</w:t>
            </w:r>
          </w:p>
          <w:p w14:paraId="21978929">
            <w:pPr>
              <w:pStyle w:val="20"/>
              <w:jc w:val="both"/>
              <w:rPr>
                <w:rFonts w:ascii="楷体" w:hAnsi="楷体" w:eastAsia="楷体"/>
                <w:sz w:val="21"/>
                <w:szCs w:val="20"/>
                <w:lang w:eastAsia="en-US"/>
              </w:rPr>
            </w:pPr>
            <w:r>
              <w:rPr>
                <w:rFonts w:hint="eastAsia" w:ascii="楷体" w:hAnsi="楷体" w:eastAsia="楷体"/>
                <w:szCs w:val="20"/>
                <w:lang w:eastAsia="en-US"/>
              </w:rPr>
              <w:t>2.志愿</w:t>
            </w:r>
            <w:r>
              <w:rPr>
                <w:rFonts w:ascii="楷体" w:hAnsi="楷体" w:eastAsia="楷体"/>
                <w:szCs w:val="20"/>
                <w:lang w:eastAsia="en-US"/>
              </w:rPr>
              <w:t>投身国民经济主战场，愿意到钢铁冶金</w:t>
            </w:r>
            <w:r>
              <w:rPr>
                <w:rFonts w:hint="eastAsia" w:ascii="楷体" w:hAnsi="楷体" w:eastAsia="楷体"/>
                <w:szCs w:val="20"/>
                <w:lang w:eastAsia="en-US"/>
              </w:rPr>
              <w:t>、国防军工、机械制造等</w:t>
            </w:r>
            <w:r>
              <w:rPr>
                <w:rFonts w:ascii="楷体" w:hAnsi="楷体" w:eastAsia="楷体"/>
                <w:szCs w:val="20"/>
                <w:lang w:eastAsia="en-US"/>
              </w:rPr>
              <w:t>重点行业</w:t>
            </w:r>
            <w:r>
              <w:rPr>
                <w:rFonts w:hint="eastAsia" w:ascii="楷体" w:hAnsi="楷体" w:eastAsia="楷体"/>
                <w:szCs w:val="20"/>
                <w:lang w:eastAsia="en-US"/>
              </w:rPr>
              <w:t>建功立业。</w:t>
            </w:r>
          </w:p>
          <w:p w14:paraId="4D759D85">
            <w:pPr>
              <w:pStyle w:val="20"/>
              <w:rPr>
                <w:rFonts w:ascii="楷体" w:hAnsi="楷体" w:eastAsia="楷体"/>
                <w:sz w:val="21"/>
                <w:szCs w:val="20"/>
                <w:lang w:eastAsia="en-US"/>
              </w:rPr>
            </w:pPr>
            <w:r>
              <w:rPr>
                <w:rFonts w:hint="eastAsia" w:ascii="楷体" w:hAnsi="楷体" w:eastAsia="楷体"/>
                <w:sz w:val="21"/>
                <w:szCs w:val="20"/>
                <w:lang w:eastAsia="en-US"/>
              </w:rPr>
              <w:t>3.</w:t>
            </w:r>
            <w:r>
              <w:rPr>
                <w:rFonts w:ascii="楷体" w:hAnsi="楷体" w:eastAsia="楷体"/>
                <w:sz w:val="21"/>
                <w:szCs w:val="20"/>
                <w:lang w:eastAsia="en-US"/>
              </w:rPr>
              <w:t>本人没有准备出国深造和考取公务员，如被批准为推免生，不会因就业分配和出国学习等原因更改毕业去向。</w:t>
            </w:r>
            <w:r>
              <w:rPr>
                <w:rFonts w:hint="eastAsia" w:ascii="楷体" w:hAnsi="楷体" w:eastAsia="楷体"/>
                <w:sz w:val="21"/>
                <w:szCs w:val="20"/>
                <w:lang w:eastAsia="en-US"/>
              </w:rPr>
              <w:t>填写的信息准确，没有隐瞒等情况。</w:t>
            </w:r>
          </w:p>
          <w:p w14:paraId="3428D6ED">
            <w:pPr>
              <w:pStyle w:val="20"/>
              <w:keepNext w:val="0"/>
              <w:keepLines w:val="0"/>
              <w:pageBreakBefore w:val="0"/>
              <w:widowControl w:val="0"/>
              <w:kinsoku/>
              <w:wordWrap/>
              <w:overflowPunct/>
              <w:topLinePunct w:val="0"/>
              <w:autoSpaceDE w:val="0"/>
              <w:autoSpaceDN w:val="0"/>
              <w:bidi w:val="0"/>
              <w:adjustRightInd/>
              <w:snapToGrid/>
              <w:ind w:left="0" w:right="0" w:firstLine="0"/>
              <w:textAlignment w:val="auto"/>
              <w:rPr>
                <w:lang w:eastAsia="en-US"/>
              </w:rPr>
            </w:pPr>
            <w:r>
              <w:rPr>
                <w:rFonts w:hint="eastAsia"/>
                <w:sz w:val="20"/>
                <w:szCs w:val="20"/>
                <w:lang w:eastAsia="en-US"/>
              </w:rPr>
              <w:t>（请仔细阅读以上文字，如同意，请删除括号内容并在此处手写“本人已阅读并同意以上内容”）</w:t>
            </w:r>
          </w:p>
          <w:p w14:paraId="1DCA133F">
            <w:pPr>
              <w:pStyle w:val="20"/>
              <w:keepNext w:val="0"/>
              <w:keepLines w:val="0"/>
              <w:pageBreakBefore w:val="0"/>
              <w:widowControl w:val="0"/>
              <w:kinsoku/>
              <w:wordWrap/>
              <w:overflowPunct/>
              <w:topLinePunct w:val="0"/>
              <w:autoSpaceDE w:val="0"/>
              <w:autoSpaceDN w:val="0"/>
              <w:bidi w:val="0"/>
              <w:adjustRightInd/>
              <w:snapToGrid/>
              <w:spacing w:line="276" w:lineRule="auto"/>
              <w:ind w:left="0" w:leftChars="0" w:right="0" w:rightChars="0" w:firstLine="0" w:firstLineChars="0"/>
              <w:jc w:val="right"/>
              <w:textAlignment w:val="auto"/>
              <w:rPr>
                <w:b/>
                <w:bCs/>
                <w:sz w:val="24"/>
                <w:lang w:eastAsia="en-US"/>
              </w:rPr>
            </w:pPr>
            <w:r>
              <w:rPr>
                <w:rFonts w:hint="eastAsia" w:ascii="楷体" w:hAnsi="楷体" w:eastAsia="楷体"/>
                <w:b/>
                <w:bCs/>
                <w:sz w:val="24"/>
                <w:lang w:eastAsia="en-US"/>
              </w:rPr>
              <w:t>申请人签名：</w:t>
            </w:r>
            <w:r>
              <w:rPr>
                <w:rFonts w:ascii="楷体" w:hAnsi="楷体" w:eastAsia="楷体"/>
                <w:b/>
                <w:bCs/>
                <w:sz w:val="24"/>
                <w:lang w:eastAsia="en-US"/>
              </w:rPr>
              <w:t xml:space="preserve">          </w:t>
            </w:r>
            <w:bookmarkStart w:id="3" w:name="_GoBack"/>
            <w:bookmarkEnd w:id="3"/>
            <w:r>
              <w:rPr>
                <w:rFonts w:ascii="楷体" w:hAnsi="楷体" w:eastAsia="楷体"/>
                <w:b/>
                <w:bCs/>
                <w:sz w:val="24"/>
                <w:lang w:eastAsia="en-US"/>
              </w:rPr>
              <w:t xml:space="preserve">     年   月   日</w:t>
            </w:r>
          </w:p>
        </w:tc>
      </w:tr>
      <w:tr w14:paraId="192EEFD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358" w:hRule="atLeast"/>
        </w:trPr>
        <w:tc>
          <w:tcPr>
            <w:tcW w:w="9024" w:type="dxa"/>
            <w:gridSpan w:val="9"/>
            <w:tcBorders>
              <w:top w:val="single" w:color="000000" w:sz="8" w:space="0"/>
              <w:bottom w:val="single" w:color="auto" w:sz="8" w:space="0"/>
            </w:tcBorders>
            <w:vAlign w:val="center"/>
          </w:tcPr>
          <w:p w14:paraId="004CB100">
            <w:pPr>
              <w:pStyle w:val="20"/>
              <w:spacing w:line="320" w:lineRule="exact"/>
              <w:ind w:left="-60" w:right="-264" w:hanging="128"/>
              <w:jc w:val="center"/>
              <w:rPr>
                <w:rFonts w:ascii="黑体"/>
                <w:sz w:val="24"/>
                <w:lang w:eastAsia="en-US"/>
              </w:rPr>
            </w:pPr>
            <w:r>
              <w:rPr>
                <w:rFonts w:hint="eastAsia" w:ascii="华文楷体" w:hAnsi="华文楷体" w:eastAsia="华文楷体"/>
                <w:b/>
                <w:lang w:eastAsia="en-US"/>
              </w:rPr>
              <w:t>以上各项由申请人填写</w:t>
            </w:r>
          </w:p>
        </w:tc>
      </w:tr>
      <w:tr w14:paraId="534360D1">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492" w:hRule="atLeast"/>
        </w:trPr>
        <w:tc>
          <w:tcPr>
            <w:tcW w:w="1199" w:type="dxa"/>
            <w:tcBorders>
              <w:top w:val="single" w:color="auto" w:sz="8" w:space="0"/>
              <w:bottom w:val="single" w:color="auto" w:sz="8" w:space="0"/>
              <w:right w:val="single" w:color="000000" w:sz="8" w:space="0"/>
            </w:tcBorders>
            <w:vAlign w:val="center"/>
          </w:tcPr>
          <w:p w14:paraId="38B3F6B4">
            <w:pPr>
              <w:pStyle w:val="20"/>
              <w:jc w:val="center"/>
              <w:rPr>
                <w:sz w:val="24"/>
                <w:szCs w:val="24"/>
                <w:lang w:eastAsia="en-US"/>
              </w:rPr>
            </w:pPr>
            <w:r>
              <w:rPr>
                <w:rFonts w:hint="eastAsia"/>
                <w:lang w:eastAsia="en-US"/>
              </w:rPr>
              <w:t>学院意见</w:t>
            </w:r>
          </w:p>
        </w:tc>
        <w:tc>
          <w:tcPr>
            <w:tcW w:w="7825" w:type="dxa"/>
            <w:gridSpan w:val="8"/>
            <w:tcBorders>
              <w:top w:val="single" w:color="auto" w:sz="8" w:space="0"/>
              <w:left w:val="single" w:color="000000" w:sz="8" w:space="0"/>
              <w:bottom w:val="single" w:color="auto" w:sz="8" w:space="0"/>
            </w:tcBorders>
            <w:vAlign w:val="center"/>
          </w:tcPr>
          <w:p w14:paraId="6B0C394D">
            <w:pPr>
              <w:pStyle w:val="20"/>
              <w:ind w:left="-49" w:right="-264" w:hanging="139"/>
              <w:jc w:val="center"/>
              <w:rPr>
                <w:rFonts w:ascii="楷体" w:hAnsi="楷体" w:eastAsia="楷体"/>
                <w:b/>
                <w:bCs/>
                <w:sz w:val="24"/>
                <w:lang w:eastAsia="en-US"/>
              </w:rPr>
            </w:pPr>
          </w:p>
          <w:p w14:paraId="4EFF3030">
            <w:pPr>
              <w:pStyle w:val="20"/>
              <w:ind w:left="-48" w:right="-264" w:hanging="140"/>
              <w:jc w:val="center"/>
              <w:rPr>
                <w:rFonts w:ascii="楷体" w:hAnsi="楷体" w:eastAsia="楷体"/>
                <w:b/>
                <w:bCs/>
                <w:sz w:val="24"/>
                <w:lang w:eastAsia="en-US"/>
              </w:rPr>
            </w:pPr>
            <w:r>
              <w:rPr>
                <w:rFonts w:hint="eastAsia" w:ascii="楷体" w:hAnsi="楷体" w:eastAsia="楷体"/>
                <w:b/>
                <w:bCs/>
                <w:sz w:val="24"/>
                <w:lang w:eastAsia="en-US"/>
              </w:rPr>
              <w:t>以上填写均属实，负责人签字：</w:t>
            </w:r>
            <w:r>
              <w:rPr>
                <w:rFonts w:ascii="楷体" w:hAnsi="楷体" w:eastAsia="楷体"/>
                <w:b/>
                <w:bCs/>
                <w:sz w:val="24"/>
                <w:lang w:eastAsia="en-US"/>
              </w:rPr>
              <w:t xml:space="preserve">          （学院盖章）</w:t>
            </w:r>
          </w:p>
          <w:p w14:paraId="2EE88CF6">
            <w:pPr>
              <w:pStyle w:val="20"/>
              <w:keepNext w:val="0"/>
              <w:keepLines w:val="0"/>
              <w:pageBreakBefore w:val="0"/>
              <w:widowControl w:val="0"/>
              <w:kinsoku/>
              <w:wordWrap/>
              <w:overflowPunct/>
              <w:topLinePunct w:val="0"/>
              <w:autoSpaceDE w:val="0"/>
              <w:autoSpaceDN w:val="0"/>
              <w:bidi w:val="0"/>
              <w:adjustRightInd/>
              <w:snapToGrid/>
              <w:ind w:left="0" w:right="0" w:firstLine="0"/>
              <w:jc w:val="right"/>
              <w:textAlignment w:val="auto"/>
              <w:rPr>
                <w:rFonts w:ascii="楷体" w:hAnsi="楷体" w:eastAsia="楷体"/>
                <w:b/>
                <w:bCs/>
                <w:sz w:val="24"/>
                <w:lang w:eastAsia="en-US"/>
              </w:rPr>
            </w:pPr>
            <w:r>
              <w:rPr>
                <w:rFonts w:ascii="楷体" w:hAnsi="楷体" w:eastAsia="楷体"/>
                <w:b/>
                <w:bCs/>
                <w:sz w:val="24"/>
                <w:lang w:eastAsia="en-US"/>
              </w:rPr>
              <w:t xml:space="preserve">                                 </w:t>
            </w:r>
            <w:r>
              <w:rPr>
                <w:rFonts w:hint="eastAsia" w:ascii="楷体" w:hAnsi="楷体" w:eastAsia="楷体"/>
                <w:b/>
                <w:bCs/>
                <w:sz w:val="24"/>
                <w:lang w:val="en-US" w:eastAsia="zh-CN"/>
              </w:rPr>
              <w:t xml:space="preserve"> </w:t>
            </w:r>
            <w:r>
              <w:rPr>
                <w:rFonts w:ascii="楷体" w:hAnsi="楷体" w:eastAsia="楷体"/>
                <w:b/>
                <w:bCs/>
                <w:sz w:val="24"/>
                <w:lang w:eastAsia="en-US"/>
              </w:rPr>
              <w:t>年</w:t>
            </w:r>
            <w:r>
              <w:rPr>
                <w:rFonts w:hint="eastAsia" w:ascii="楷体" w:hAnsi="楷体" w:eastAsia="楷体"/>
                <w:b/>
                <w:bCs/>
                <w:sz w:val="24"/>
                <w:lang w:eastAsia="en-US"/>
              </w:rPr>
              <w:t xml:space="preserve"> </w:t>
            </w:r>
            <w:r>
              <w:rPr>
                <w:rFonts w:ascii="楷体" w:hAnsi="楷体" w:eastAsia="楷体"/>
                <w:b/>
                <w:bCs/>
                <w:sz w:val="24"/>
                <w:lang w:eastAsia="en-US"/>
              </w:rPr>
              <w:tab/>
            </w:r>
            <w:r>
              <w:rPr>
                <w:rFonts w:ascii="楷体" w:hAnsi="楷体" w:eastAsia="楷体"/>
                <w:b/>
                <w:bCs/>
                <w:sz w:val="24"/>
                <w:lang w:eastAsia="en-US"/>
              </w:rPr>
              <w:t xml:space="preserve"> 月</w:t>
            </w:r>
            <w:r>
              <w:rPr>
                <w:rFonts w:ascii="楷体" w:hAnsi="楷体" w:eastAsia="楷体"/>
                <w:b/>
                <w:bCs/>
                <w:sz w:val="24"/>
                <w:lang w:eastAsia="en-US"/>
              </w:rPr>
              <w:tab/>
            </w:r>
            <w:r>
              <w:rPr>
                <w:rFonts w:ascii="楷体" w:hAnsi="楷体" w:eastAsia="楷体"/>
                <w:b/>
                <w:bCs/>
                <w:sz w:val="24"/>
                <w:lang w:eastAsia="en-US"/>
              </w:rPr>
              <w:t xml:space="preserve">  日</w:t>
            </w:r>
          </w:p>
          <w:p w14:paraId="2A7485F2">
            <w:pPr>
              <w:pStyle w:val="20"/>
              <w:spacing w:line="240" w:lineRule="exact"/>
              <w:rPr>
                <w:sz w:val="24"/>
                <w:lang w:eastAsia="en-US"/>
              </w:rPr>
            </w:pPr>
            <w:r>
              <w:rPr>
                <w:rFonts w:hint="eastAsia" w:ascii="楷体" w:hAnsi="楷体" w:eastAsia="楷体"/>
                <w:sz w:val="20"/>
                <w:szCs w:val="18"/>
                <w:lang w:eastAsia="en-US"/>
              </w:rPr>
              <w:t>注：请学院务必确认学生排名无误，在计算综合排名时，专业总人数应包含少数民族学生、艺术特长生、体育特长生等特殊类型学生。若报名后成绩排名有变动，则以学院确认的最终排名为准。</w:t>
            </w:r>
          </w:p>
        </w:tc>
      </w:tr>
      <w:tr w14:paraId="00970C5E">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1046" w:hRule="atLeast"/>
        </w:trPr>
        <w:tc>
          <w:tcPr>
            <w:tcW w:w="1199" w:type="dxa"/>
            <w:tcBorders>
              <w:top w:val="single" w:color="auto" w:sz="8" w:space="0"/>
              <w:bottom w:val="single" w:color="auto" w:sz="8" w:space="0"/>
              <w:right w:val="single" w:color="000000" w:sz="8" w:space="0"/>
            </w:tcBorders>
            <w:vAlign w:val="center"/>
          </w:tcPr>
          <w:p w14:paraId="5AE60BD7">
            <w:pPr>
              <w:pStyle w:val="20"/>
              <w:jc w:val="center"/>
              <w:rPr>
                <w:lang w:eastAsia="en-US"/>
              </w:rPr>
            </w:pPr>
            <w:r>
              <w:rPr>
                <w:rFonts w:hint="eastAsia"/>
                <w:lang w:eastAsia="en-US"/>
              </w:rPr>
              <w:t>接收单位</w:t>
            </w:r>
          </w:p>
          <w:p w14:paraId="46610FBF">
            <w:pPr>
              <w:pStyle w:val="20"/>
              <w:jc w:val="center"/>
              <w:rPr>
                <w:lang w:eastAsia="en-US"/>
              </w:rPr>
            </w:pPr>
            <w:r>
              <w:rPr>
                <w:rFonts w:hint="eastAsia"/>
                <w:lang w:eastAsia="en-US"/>
              </w:rPr>
              <w:t>意见</w:t>
            </w:r>
          </w:p>
        </w:tc>
        <w:tc>
          <w:tcPr>
            <w:tcW w:w="7825" w:type="dxa"/>
            <w:gridSpan w:val="8"/>
            <w:tcBorders>
              <w:top w:val="single" w:color="auto" w:sz="8" w:space="0"/>
              <w:left w:val="single" w:color="000000" w:sz="8" w:space="0"/>
              <w:bottom w:val="single" w:color="auto" w:sz="8" w:space="0"/>
            </w:tcBorders>
            <w:vAlign w:val="center"/>
          </w:tcPr>
          <w:p w14:paraId="55CDD388">
            <w:pPr>
              <w:keepNext w:val="0"/>
              <w:keepLines w:val="0"/>
              <w:pageBreakBefore w:val="0"/>
              <w:widowControl w:val="0"/>
              <w:kinsoku/>
              <w:wordWrap/>
              <w:overflowPunct/>
              <w:topLinePunct w:val="0"/>
              <w:autoSpaceDE w:val="0"/>
              <w:autoSpaceDN w:val="0"/>
              <w:bidi w:val="0"/>
              <w:adjustRightInd/>
              <w:snapToGrid/>
              <w:ind w:left="0" w:right="0" w:firstLine="0" w:firstLineChars="0"/>
              <w:textAlignment w:val="auto"/>
              <w:rPr>
                <w:rFonts w:ascii="仿宋_GB2312" w:hAnsi="宋体" w:eastAsia="仿宋_GB2312" w:cs="Times New Roman"/>
                <w:szCs w:val="21"/>
                <w:lang w:eastAsia="en-US"/>
              </w:rPr>
            </w:pPr>
            <w:r>
              <w:rPr>
                <w:rFonts w:hint="eastAsia" w:ascii="仿宋_GB2312" w:hAnsi="宋体" w:eastAsia="仿宋_GB2312" w:cs="Times New Roman"/>
                <w:szCs w:val="21"/>
                <w:lang w:eastAsia="en-US"/>
              </w:rPr>
              <w:t>该生经学校选拔通过后，本单位同意拟录取接收。</w:t>
            </w:r>
          </w:p>
          <w:p w14:paraId="13A1B709">
            <w:pPr>
              <w:keepNext w:val="0"/>
              <w:keepLines w:val="0"/>
              <w:pageBreakBefore w:val="0"/>
              <w:widowControl w:val="0"/>
              <w:kinsoku/>
              <w:wordWrap/>
              <w:overflowPunct/>
              <w:topLinePunct w:val="0"/>
              <w:autoSpaceDE w:val="0"/>
              <w:autoSpaceDN w:val="0"/>
              <w:bidi w:val="0"/>
              <w:adjustRightInd/>
              <w:snapToGrid/>
              <w:ind w:left="0" w:right="0" w:firstLine="0" w:firstLineChars="0"/>
              <w:textAlignment w:val="auto"/>
              <w:rPr>
                <w:rFonts w:ascii="仿宋_GB2312" w:hAnsi="宋体" w:eastAsia="仿宋_GB2312" w:cs="Times New Roman"/>
                <w:szCs w:val="21"/>
                <w:lang w:eastAsia="en-US"/>
              </w:rPr>
            </w:pPr>
          </w:p>
          <w:p w14:paraId="5A872EE4">
            <w:pPr>
              <w:pStyle w:val="20"/>
              <w:keepNext w:val="0"/>
              <w:keepLines w:val="0"/>
              <w:pageBreakBefore w:val="0"/>
              <w:widowControl w:val="0"/>
              <w:kinsoku/>
              <w:wordWrap/>
              <w:overflowPunct/>
              <w:topLinePunct w:val="0"/>
              <w:autoSpaceDE w:val="0"/>
              <w:autoSpaceDN w:val="0"/>
              <w:bidi w:val="0"/>
              <w:adjustRightInd/>
              <w:snapToGrid/>
              <w:ind w:left="0" w:right="0" w:firstLine="0" w:firstLineChars="0"/>
              <w:jc w:val="right"/>
              <w:textAlignment w:val="auto"/>
              <w:rPr>
                <w:rFonts w:ascii="楷体" w:hAnsi="楷体" w:eastAsia="楷体"/>
                <w:b/>
                <w:bCs/>
                <w:sz w:val="24"/>
                <w:lang w:eastAsia="en-US"/>
              </w:rPr>
            </w:pPr>
            <w:r>
              <w:rPr>
                <w:rFonts w:hint="eastAsia" w:ascii="楷体" w:hAnsi="楷体" w:eastAsia="楷体" w:cs="宋体"/>
                <w:b/>
                <w:bCs/>
                <w:kern w:val="0"/>
                <w:sz w:val="24"/>
                <w:szCs w:val="22"/>
                <w:lang w:val="en-US" w:eastAsia="en-US" w:bidi="ar-SA"/>
              </w:rPr>
              <w:t>签</w:t>
            </w:r>
            <w:r>
              <w:rPr>
                <w:rFonts w:ascii="楷体" w:hAnsi="楷体" w:eastAsia="楷体" w:cs="宋体"/>
                <w:b/>
                <w:bCs/>
                <w:kern w:val="0"/>
                <w:sz w:val="24"/>
                <w:szCs w:val="22"/>
                <w:lang w:val="en-US" w:eastAsia="en-US" w:bidi="ar-SA"/>
              </w:rPr>
              <w:t>章：              年   月   日</w:t>
            </w:r>
          </w:p>
        </w:tc>
      </w:tr>
      <w:tr w14:paraId="29D1CC8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264" w:hRule="atLeast"/>
        </w:trPr>
        <w:tc>
          <w:tcPr>
            <w:tcW w:w="1199" w:type="dxa"/>
            <w:tcBorders>
              <w:top w:val="single" w:color="auto" w:sz="8" w:space="0"/>
              <w:bottom w:val="single" w:color="auto" w:sz="8" w:space="0"/>
              <w:right w:val="single" w:color="000000" w:sz="8" w:space="0"/>
            </w:tcBorders>
            <w:vAlign w:val="center"/>
          </w:tcPr>
          <w:p w14:paraId="3DC22E8B">
            <w:pPr>
              <w:pStyle w:val="20"/>
              <w:jc w:val="center"/>
              <w:rPr>
                <w:sz w:val="24"/>
                <w:szCs w:val="24"/>
                <w:lang w:eastAsia="en-US"/>
              </w:rPr>
            </w:pPr>
            <w:r>
              <w:rPr>
                <w:rFonts w:hint="eastAsia"/>
                <w:sz w:val="24"/>
                <w:szCs w:val="24"/>
                <w:lang w:eastAsia="en-US"/>
              </w:rPr>
              <w:t>工作组</w:t>
            </w:r>
          </w:p>
          <w:p w14:paraId="5D804D68">
            <w:pPr>
              <w:pStyle w:val="20"/>
              <w:jc w:val="center"/>
              <w:rPr>
                <w:sz w:val="24"/>
                <w:lang w:eastAsia="en-US"/>
              </w:rPr>
            </w:pPr>
            <w:r>
              <w:rPr>
                <w:rFonts w:hint="eastAsia"/>
                <w:sz w:val="24"/>
                <w:szCs w:val="24"/>
                <w:lang w:eastAsia="en-US"/>
              </w:rPr>
              <w:t>意见</w:t>
            </w:r>
          </w:p>
        </w:tc>
        <w:tc>
          <w:tcPr>
            <w:tcW w:w="7825" w:type="dxa"/>
            <w:gridSpan w:val="8"/>
            <w:tcBorders>
              <w:top w:val="single" w:color="auto" w:sz="8" w:space="0"/>
              <w:left w:val="single" w:color="000000" w:sz="8" w:space="0"/>
              <w:bottom w:val="single" w:color="auto" w:sz="8" w:space="0"/>
            </w:tcBorders>
            <w:vAlign w:val="center"/>
          </w:tcPr>
          <w:p w14:paraId="1E267BF4">
            <w:pPr>
              <w:pStyle w:val="20"/>
              <w:ind w:left="-48" w:right="-264" w:hanging="140"/>
              <w:jc w:val="center"/>
              <w:rPr>
                <w:rFonts w:ascii="楷体" w:hAnsi="楷体" w:eastAsia="楷体"/>
                <w:b/>
                <w:bCs/>
                <w:sz w:val="24"/>
                <w:lang w:eastAsia="en-US"/>
              </w:rPr>
            </w:pPr>
            <w:r>
              <w:rPr>
                <w:rFonts w:hint="eastAsia" w:ascii="楷体" w:hAnsi="楷体" w:eastAsia="楷体"/>
                <w:b/>
                <w:bCs/>
                <w:sz w:val="24"/>
                <w:lang w:val="en-US" w:eastAsia="zh-CN"/>
              </w:rPr>
              <w:t xml:space="preserve">      </w:t>
            </w:r>
            <w:r>
              <w:rPr>
                <w:rFonts w:hint="eastAsia" w:ascii="楷体" w:hAnsi="楷体" w:eastAsia="楷体"/>
                <w:b/>
                <w:bCs/>
                <w:sz w:val="24"/>
                <w:lang w:eastAsia="en-US"/>
              </w:rPr>
              <w:t>签章</w:t>
            </w:r>
            <w:r>
              <w:rPr>
                <w:rFonts w:ascii="楷体" w:hAnsi="楷体" w:eastAsia="楷体"/>
                <w:b/>
                <w:bCs/>
                <w:sz w:val="24"/>
                <w:lang w:eastAsia="en-US"/>
              </w:rPr>
              <w:t>：</w:t>
            </w:r>
          </w:p>
          <w:p w14:paraId="456E0C11">
            <w:pPr>
              <w:pStyle w:val="20"/>
              <w:keepNext w:val="0"/>
              <w:keepLines w:val="0"/>
              <w:pageBreakBefore w:val="0"/>
              <w:widowControl w:val="0"/>
              <w:tabs>
                <w:tab w:val="left" w:pos="479"/>
                <w:tab w:val="left" w:pos="959"/>
              </w:tabs>
              <w:kinsoku/>
              <w:wordWrap/>
              <w:overflowPunct/>
              <w:topLinePunct w:val="0"/>
              <w:autoSpaceDE w:val="0"/>
              <w:autoSpaceDN w:val="0"/>
              <w:bidi w:val="0"/>
              <w:adjustRightInd/>
              <w:snapToGrid/>
              <w:ind w:left="0" w:right="0" w:firstLine="0"/>
              <w:jc w:val="right"/>
              <w:textAlignment w:val="auto"/>
              <w:rPr>
                <w:rFonts w:ascii="楷体" w:hAnsi="楷体" w:eastAsia="楷体"/>
                <w:b/>
                <w:bCs/>
                <w:sz w:val="24"/>
                <w:lang w:eastAsia="en-US"/>
              </w:rPr>
            </w:pPr>
            <w:r>
              <w:rPr>
                <w:rFonts w:ascii="楷体" w:hAnsi="楷体" w:eastAsia="楷体"/>
                <w:b/>
                <w:bCs/>
                <w:sz w:val="24"/>
                <w:lang w:eastAsia="en-US"/>
              </w:rPr>
              <w:t>年</w:t>
            </w:r>
            <w:r>
              <w:rPr>
                <w:rFonts w:hint="eastAsia" w:ascii="楷体" w:hAnsi="楷体" w:eastAsia="楷体"/>
                <w:b/>
                <w:bCs/>
                <w:sz w:val="24"/>
                <w:lang w:eastAsia="en-US"/>
              </w:rPr>
              <w:t xml:space="preserve"> </w:t>
            </w:r>
            <w:r>
              <w:rPr>
                <w:rFonts w:ascii="楷体" w:hAnsi="楷体" w:eastAsia="楷体"/>
                <w:b/>
                <w:bCs/>
                <w:sz w:val="24"/>
                <w:lang w:eastAsia="en-US"/>
              </w:rPr>
              <w:tab/>
            </w:r>
            <w:r>
              <w:rPr>
                <w:rFonts w:ascii="楷体" w:hAnsi="楷体" w:eastAsia="楷体"/>
                <w:b/>
                <w:bCs/>
                <w:sz w:val="24"/>
                <w:lang w:eastAsia="en-US"/>
              </w:rPr>
              <w:t xml:space="preserve"> 月</w:t>
            </w:r>
            <w:r>
              <w:rPr>
                <w:rFonts w:ascii="楷体" w:hAnsi="楷体" w:eastAsia="楷体"/>
                <w:b/>
                <w:bCs/>
                <w:sz w:val="24"/>
                <w:lang w:eastAsia="en-US"/>
              </w:rPr>
              <w:tab/>
            </w:r>
            <w:r>
              <w:rPr>
                <w:rFonts w:ascii="楷体" w:hAnsi="楷体" w:eastAsia="楷体"/>
                <w:b/>
                <w:bCs/>
                <w:sz w:val="24"/>
                <w:lang w:eastAsia="en-US"/>
              </w:rPr>
              <w:t xml:space="preserve">  日</w:t>
            </w:r>
          </w:p>
        </w:tc>
      </w:tr>
    </w:tbl>
    <w:p w14:paraId="709F5304">
      <w:pPr>
        <w:ind w:left="22" w:leftChars="-67" w:right="-197" w:rightChars="-94" w:hanging="163" w:hangingChars="58"/>
        <w:jc w:val="center"/>
        <w:rPr>
          <w:rFonts w:ascii="黑体" w:hAnsi="黑体" w:eastAsia="黑体"/>
          <w:b/>
          <w:bCs/>
          <w:sz w:val="32"/>
          <w:szCs w:val="28"/>
        </w:rPr>
      </w:pPr>
      <w:r>
        <w:rPr>
          <w:rFonts w:hint="eastAsia" w:ascii="黑体" w:hAnsi="黑体" w:eastAsia="黑体"/>
          <w:b/>
          <w:bCs/>
          <w:sz w:val="28"/>
          <w:szCs w:val="28"/>
        </w:rPr>
        <w:t>（产教融合类）</w:t>
      </w:r>
    </w:p>
    <w:p w14:paraId="2B40BEB5">
      <w:pPr>
        <w:rPr>
          <w:rFonts w:ascii="黑体" w:hAnsi="黑体" w:eastAsia="黑体"/>
          <w:b/>
          <w:bCs/>
          <w:sz w:val="28"/>
          <w:szCs w:val="28"/>
        </w:rPr>
      </w:pPr>
      <w:r>
        <w:rPr>
          <w:rFonts w:hint="eastAsia" w:ascii="黑体" w:hAnsi="黑体" w:eastAsia="黑体"/>
          <w:b/>
          <w:bCs/>
          <w:sz w:val="28"/>
          <w:szCs w:val="28"/>
        </w:rPr>
        <w:br w:type="page"/>
      </w:r>
    </w:p>
    <w:p w14:paraId="6DE10223">
      <w:pPr>
        <w:pStyle w:val="4"/>
        <w:ind w:left="-25" w:right="-264"/>
        <w:rPr>
          <w:rFonts w:ascii="黑体" w:eastAsia="黑体"/>
        </w:rPr>
      </w:pPr>
      <w:r>
        <w:rPr>
          <w:rFonts w:hint="eastAsia" w:ascii="黑体" w:eastAsia="黑体"/>
        </w:rPr>
        <w:t>附件</w:t>
      </w:r>
      <w:r>
        <w:rPr>
          <w:rFonts w:ascii="黑体" w:eastAsia="黑体"/>
        </w:rPr>
        <w:t>3</w:t>
      </w:r>
      <w:r>
        <w:rPr>
          <w:rFonts w:hint="eastAsia" w:ascii="黑体" w:eastAsia="黑体"/>
        </w:rPr>
        <w:t>：</w:t>
      </w:r>
    </w:p>
    <w:p w14:paraId="6C1BF77E">
      <w:pPr>
        <w:pStyle w:val="4"/>
        <w:ind w:left="-2" w:right="-264" w:hanging="186"/>
        <w:jc w:val="center"/>
        <w:rPr>
          <w:rFonts w:ascii="黑体" w:hAnsi="黑体" w:eastAsia="黑体"/>
          <w:b/>
          <w:bCs/>
          <w:sz w:val="32"/>
        </w:rPr>
      </w:pPr>
      <w:r>
        <w:rPr>
          <w:rFonts w:ascii="黑体" w:hAnsi="黑体" w:eastAsia="黑体"/>
          <w:b/>
          <w:bCs/>
          <w:sz w:val="32"/>
        </w:rPr>
        <w:t>202</w:t>
      </w:r>
      <w:r>
        <w:rPr>
          <w:rFonts w:hint="eastAsia" w:ascii="黑体" w:hAnsi="黑体" w:eastAsia="黑体"/>
          <w:b/>
          <w:bCs/>
          <w:sz w:val="32"/>
        </w:rPr>
        <w:t>7届本科毕业生</w:t>
      </w:r>
      <w:r>
        <w:rPr>
          <w:rFonts w:ascii="黑体" w:hAnsi="黑体" w:eastAsia="黑体"/>
          <w:b/>
          <w:bCs/>
          <w:sz w:val="32"/>
        </w:rPr>
        <w:t>“钢铁脊梁”</w:t>
      </w:r>
      <w:r>
        <w:rPr>
          <w:rFonts w:hint="eastAsia" w:ascii="黑体" w:hAnsi="黑体" w:eastAsia="黑体"/>
          <w:b/>
          <w:bCs/>
          <w:sz w:val="32"/>
        </w:rPr>
        <w:t>硕士研究生推免计划</w:t>
      </w:r>
      <w:r>
        <w:rPr>
          <w:rFonts w:ascii="黑体" w:hAnsi="黑体" w:eastAsia="黑体"/>
          <w:b/>
          <w:bCs/>
          <w:sz w:val="32"/>
        </w:rPr>
        <w:t>申请表</w:t>
      </w:r>
    </w:p>
    <w:p w14:paraId="07F28381">
      <w:pPr>
        <w:pStyle w:val="4"/>
        <w:ind w:left="-25" w:right="-264"/>
        <w:jc w:val="center"/>
        <w:rPr>
          <w:rFonts w:ascii="黑体" w:eastAsia="黑体"/>
        </w:rPr>
      </w:pPr>
      <w:r>
        <w:rPr>
          <w:rFonts w:hint="eastAsia" w:ascii="黑体" w:hAnsi="黑体" w:eastAsia="黑体" w:cstheme="minorBidi"/>
          <w:b/>
          <w:bCs/>
          <w:kern w:val="2"/>
        </w:rPr>
        <w:t>（拔尖创新类）</w:t>
      </w:r>
    </w:p>
    <w:tbl>
      <w:tblPr>
        <w:tblStyle w:val="8"/>
        <w:tblW w:w="10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992"/>
        <w:gridCol w:w="1159"/>
        <w:gridCol w:w="1042"/>
        <w:gridCol w:w="493"/>
        <w:gridCol w:w="708"/>
        <w:gridCol w:w="851"/>
        <w:gridCol w:w="850"/>
        <w:gridCol w:w="416"/>
        <w:gridCol w:w="1285"/>
        <w:gridCol w:w="1796"/>
      </w:tblGrid>
      <w:tr w14:paraId="32EE8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696" w:type="dxa"/>
            <w:gridSpan w:val="2"/>
            <w:vAlign w:val="center"/>
          </w:tcPr>
          <w:p w14:paraId="7DABA089">
            <w:pPr>
              <w:spacing w:line="240" w:lineRule="auto"/>
              <w:ind w:left="0" w:right="0"/>
              <w:jc w:val="center"/>
              <w:rPr>
                <w:rFonts w:ascii="仿宋_GB2312" w:hAnsi="宋体" w:eastAsia="仿宋_GB2312"/>
                <w:szCs w:val="21"/>
              </w:rPr>
            </w:pPr>
            <w:r>
              <w:rPr>
                <w:rFonts w:hint="eastAsia" w:ascii="仿宋_GB2312" w:hAnsi="宋体" w:eastAsia="仿宋_GB2312"/>
                <w:szCs w:val="21"/>
              </w:rPr>
              <w:t>姓   名</w:t>
            </w:r>
          </w:p>
        </w:tc>
        <w:tc>
          <w:tcPr>
            <w:tcW w:w="1159" w:type="dxa"/>
            <w:vAlign w:val="center"/>
          </w:tcPr>
          <w:p w14:paraId="3C3A9C35">
            <w:pPr>
              <w:spacing w:line="240" w:lineRule="auto"/>
              <w:ind w:left="0" w:right="0"/>
              <w:jc w:val="center"/>
              <w:rPr>
                <w:rFonts w:hint="default" w:ascii="仿宋_GB2312" w:hAnsi="宋体" w:eastAsia="仿宋_GB2312"/>
                <w:szCs w:val="21"/>
                <w:lang w:val="en-US" w:eastAsia="zh-CN"/>
              </w:rPr>
            </w:pPr>
          </w:p>
        </w:tc>
        <w:tc>
          <w:tcPr>
            <w:tcW w:w="1042" w:type="dxa"/>
            <w:vAlign w:val="center"/>
          </w:tcPr>
          <w:p w14:paraId="2F878196">
            <w:pPr>
              <w:spacing w:line="240" w:lineRule="auto"/>
              <w:ind w:left="0" w:right="0"/>
              <w:jc w:val="center"/>
              <w:rPr>
                <w:rFonts w:ascii="仿宋_GB2312" w:hAnsi="宋体" w:eastAsia="仿宋_GB2312"/>
                <w:szCs w:val="21"/>
              </w:rPr>
            </w:pPr>
            <w:r>
              <w:rPr>
                <w:rFonts w:hint="eastAsia" w:ascii="仿宋_GB2312" w:hAnsi="宋体" w:eastAsia="仿宋_GB2312"/>
                <w:szCs w:val="21"/>
              </w:rPr>
              <w:t>性   别</w:t>
            </w:r>
          </w:p>
        </w:tc>
        <w:tc>
          <w:tcPr>
            <w:tcW w:w="1201" w:type="dxa"/>
            <w:gridSpan w:val="2"/>
            <w:vAlign w:val="center"/>
          </w:tcPr>
          <w:p w14:paraId="7C831348">
            <w:pPr>
              <w:spacing w:line="240" w:lineRule="auto"/>
              <w:ind w:left="0" w:right="0"/>
              <w:jc w:val="center"/>
              <w:rPr>
                <w:rFonts w:ascii="仿宋_GB2312" w:hAnsi="宋体" w:eastAsia="仿宋_GB2312"/>
                <w:szCs w:val="21"/>
              </w:rPr>
            </w:pPr>
          </w:p>
        </w:tc>
        <w:tc>
          <w:tcPr>
            <w:tcW w:w="1701" w:type="dxa"/>
            <w:gridSpan w:val="2"/>
            <w:vAlign w:val="center"/>
          </w:tcPr>
          <w:p w14:paraId="4B87AF69">
            <w:pPr>
              <w:spacing w:line="240" w:lineRule="auto"/>
              <w:ind w:left="0" w:right="0"/>
              <w:jc w:val="center"/>
              <w:rPr>
                <w:rFonts w:ascii="仿宋_GB2312" w:hAnsi="宋体" w:eastAsia="仿宋_GB2312"/>
                <w:szCs w:val="21"/>
              </w:rPr>
            </w:pPr>
            <w:r>
              <w:rPr>
                <w:rFonts w:hint="eastAsia" w:ascii="仿宋_GB2312" w:hAnsi="宋体" w:eastAsia="仿宋_GB2312"/>
                <w:szCs w:val="21"/>
              </w:rPr>
              <w:t>民   族</w:t>
            </w:r>
          </w:p>
        </w:tc>
        <w:tc>
          <w:tcPr>
            <w:tcW w:w="1701" w:type="dxa"/>
            <w:gridSpan w:val="2"/>
            <w:vAlign w:val="center"/>
          </w:tcPr>
          <w:p w14:paraId="2F612B88">
            <w:pPr>
              <w:spacing w:line="240" w:lineRule="auto"/>
              <w:ind w:left="0" w:right="0"/>
              <w:jc w:val="center"/>
              <w:rPr>
                <w:rFonts w:ascii="仿宋_GB2312" w:hAnsi="宋体" w:eastAsia="仿宋_GB2312"/>
                <w:szCs w:val="21"/>
              </w:rPr>
            </w:pPr>
          </w:p>
        </w:tc>
        <w:tc>
          <w:tcPr>
            <w:tcW w:w="1796" w:type="dxa"/>
            <w:vMerge w:val="restart"/>
            <w:vAlign w:val="center"/>
          </w:tcPr>
          <w:p w14:paraId="3DCFD8D2">
            <w:pPr>
              <w:spacing w:line="240" w:lineRule="auto"/>
              <w:ind w:left="0" w:right="0"/>
              <w:jc w:val="center"/>
              <w:rPr>
                <w:rFonts w:ascii="仿宋_GB2312" w:hAnsi="宋体" w:eastAsia="仿宋_GB2312"/>
                <w:szCs w:val="21"/>
              </w:rPr>
            </w:pPr>
            <w:r>
              <w:rPr>
                <w:rFonts w:hint="eastAsia" w:ascii="仿宋_GB2312" w:hAnsi="宋体" w:eastAsia="仿宋_GB2312"/>
                <w:szCs w:val="21"/>
              </w:rPr>
              <w:t>照</w:t>
            </w:r>
          </w:p>
          <w:p w14:paraId="69BDD703">
            <w:pPr>
              <w:spacing w:line="240" w:lineRule="auto"/>
              <w:ind w:left="0" w:right="0"/>
              <w:jc w:val="center"/>
              <w:rPr>
                <w:rFonts w:ascii="仿宋_GB2312" w:hAnsi="宋体" w:eastAsia="仿宋_GB2312"/>
                <w:szCs w:val="21"/>
              </w:rPr>
            </w:pPr>
            <w:r>
              <w:rPr>
                <w:rFonts w:hint="eastAsia" w:ascii="仿宋_GB2312" w:hAnsi="宋体" w:eastAsia="仿宋_GB2312"/>
                <w:szCs w:val="21"/>
              </w:rPr>
              <w:t>片</w:t>
            </w:r>
          </w:p>
        </w:tc>
      </w:tr>
      <w:tr w14:paraId="38A6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696" w:type="dxa"/>
            <w:gridSpan w:val="2"/>
            <w:vAlign w:val="center"/>
          </w:tcPr>
          <w:p w14:paraId="0500C2FB">
            <w:pPr>
              <w:spacing w:line="240" w:lineRule="auto"/>
              <w:ind w:left="0" w:right="0"/>
              <w:jc w:val="center"/>
              <w:rPr>
                <w:rFonts w:ascii="仿宋_GB2312" w:hAnsi="宋体" w:eastAsia="仿宋_GB2312"/>
                <w:szCs w:val="21"/>
              </w:rPr>
            </w:pPr>
            <w:r>
              <w:rPr>
                <w:rFonts w:hint="eastAsia" w:ascii="仿宋_GB2312" w:hAnsi="宋体" w:eastAsia="仿宋_GB2312"/>
                <w:szCs w:val="21"/>
              </w:rPr>
              <w:t>出生年月</w:t>
            </w:r>
          </w:p>
        </w:tc>
        <w:tc>
          <w:tcPr>
            <w:tcW w:w="1159" w:type="dxa"/>
            <w:vAlign w:val="center"/>
          </w:tcPr>
          <w:p w14:paraId="0944D920">
            <w:pPr>
              <w:spacing w:line="240" w:lineRule="auto"/>
              <w:ind w:left="0" w:right="0"/>
              <w:jc w:val="center"/>
              <w:rPr>
                <w:rFonts w:hint="default" w:ascii="仿宋_GB2312" w:hAnsi="宋体" w:eastAsia="仿宋_GB2312"/>
                <w:szCs w:val="21"/>
                <w:lang w:val="en-US" w:eastAsia="zh-CN"/>
              </w:rPr>
            </w:pPr>
          </w:p>
        </w:tc>
        <w:tc>
          <w:tcPr>
            <w:tcW w:w="1042" w:type="dxa"/>
            <w:vAlign w:val="center"/>
          </w:tcPr>
          <w:p w14:paraId="314A4E1C">
            <w:pPr>
              <w:spacing w:line="240" w:lineRule="auto"/>
              <w:ind w:left="0" w:right="0"/>
              <w:jc w:val="center"/>
              <w:rPr>
                <w:rFonts w:ascii="仿宋_GB2312" w:hAnsi="宋体" w:eastAsia="仿宋_GB2312"/>
                <w:szCs w:val="21"/>
              </w:rPr>
            </w:pPr>
            <w:r>
              <w:rPr>
                <w:rFonts w:hint="eastAsia" w:ascii="仿宋_GB2312" w:hAnsi="宋体" w:eastAsia="仿宋_GB2312"/>
                <w:szCs w:val="21"/>
              </w:rPr>
              <w:t>学   院</w:t>
            </w:r>
          </w:p>
        </w:tc>
        <w:tc>
          <w:tcPr>
            <w:tcW w:w="1201" w:type="dxa"/>
            <w:gridSpan w:val="2"/>
            <w:vAlign w:val="center"/>
          </w:tcPr>
          <w:p w14:paraId="0AA34578">
            <w:pPr>
              <w:spacing w:line="240" w:lineRule="auto"/>
              <w:ind w:left="0" w:right="0"/>
              <w:jc w:val="center"/>
              <w:rPr>
                <w:rFonts w:ascii="仿宋_GB2312" w:hAnsi="宋体" w:eastAsia="仿宋_GB2312"/>
                <w:szCs w:val="21"/>
              </w:rPr>
            </w:pPr>
          </w:p>
        </w:tc>
        <w:tc>
          <w:tcPr>
            <w:tcW w:w="1701" w:type="dxa"/>
            <w:gridSpan w:val="2"/>
            <w:vAlign w:val="center"/>
          </w:tcPr>
          <w:p w14:paraId="34ACB009">
            <w:pPr>
              <w:spacing w:line="240" w:lineRule="auto"/>
              <w:ind w:left="0" w:right="0"/>
              <w:jc w:val="center"/>
              <w:rPr>
                <w:rFonts w:ascii="仿宋_GB2312" w:hAnsi="宋体" w:eastAsia="仿宋_GB2312"/>
                <w:szCs w:val="21"/>
              </w:rPr>
            </w:pPr>
            <w:r>
              <w:rPr>
                <w:rFonts w:hint="eastAsia" w:ascii="仿宋_GB2312" w:hAnsi="宋体" w:eastAsia="仿宋_GB2312"/>
                <w:szCs w:val="21"/>
              </w:rPr>
              <w:t>联系电话</w:t>
            </w:r>
          </w:p>
        </w:tc>
        <w:tc>
          <w:tcPr>
            <w:tcW w:w="1701" w:type="dxa"/>
            <w:gridSpan w:val="2"/>
            <w:vAlign w:val="center"/>
          </w:tcPr>
          <w:p w14:paraId="5FEA1FE3">
            <w:pPr>
              <w:spacing w:line="240" w:lineRule="auto"/>
              <w:ind w:left="0" w:right="0"/>
              <w:jc w:val="center"/>
              <w:rPr>
                <w:rFonts w:ascii="仿宋_GB2312" w:hAnsi="宋体" w:eastAsia="仿宋_GB2312"/>
                <w:szCs w:val="21"/>
              </w:rPr>
            </w:pPr>
          </w:p>
        </w:tc>
        <w:tc>
          <w:tcPr>
            <w:tcW w:w="1796" w:type="dxa"/>
            <w:vMerge w:val="continue"/>
            <w:vAlign w:val="center"/>
          </w:tcPr>
          <w:p w14:paraId="33D62068">
            <w:pPr>
              <w:widowControl/>
              <w:ind w:left="0" w:right="0"/>
              <w:jc w:val="left"/>
              <w:rPr>
                <w:rFonts w:ascii="仿宋_GB2312" w:hAnsi="宋体" w:eastAsia="仿宋_GB2312"/>
                <w:szCs w:val="21"/>
              </w:rPr>
              <w:pPrChange w:id="0" w:author="羊咩咩" w:date="2026-09-08T10:00:36Z">
                <w:pPr>
                  <w:widowControl/>
                  <w:ind w:left="-25" w:right="-264"/>
                  <w:jc w:val="left"/>
                </w:pPr>
              </w:pPrChange>
            </w:pPr>
          </w:p>
        </w:tc>
      </w:tr>
      <w:tr w14:paraId="39FF5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jc w:val="center"/>
        </w:trPr>
        <w:tc>
          <w:tcPr>
            <w:tcW w:w="1696" w:type="dxa"/>
            <w:gridSpan w:val="2"/>
            <w:vAlign w:val="center"/>
          </w:tcPr>
          <w:p w14:paraId="5370526D">
            <w:pPr>
              <w:spacing w:line="240" w:lineRule="auto"/>
              <w:ind w:left="0" w:right="0"/>
              <w:jc w:val="center"/>
              <w:rPr>
                <w:rFonts w:ascii="仿宋_GB2312" w:hAnsi="宋体" w:eastAsia="仿宋_GB2312"/>
                <w:szCs w:val="21"/>
              </w:rPr>
            </w:pPr>
            <w:r>
              <w:rPr>
                <w:rFonts w:hint="eastAsia" w:ascii="仿宋_GB2312" w:hAnsi="宋体" w:eastAsia="仿宋_GB2312"/>
                <w:szCs w:val="21"/>
              </w:rPr>
              <w:t>班   级</w:t>
            </w:r>
          </w:p>
        </w:tc>
        <w:tc>
          <w:tcPr>
            <w:tcW w:w="1159" w:type="dxa"/>
            <w:vAlign w:val="center"/>
          </w:tcPr>
          <w:p w14:paraId="17170FB1">
            <w:pPr>
              <w:spacing w:line="240" w:lineRule="auto"/>
              <w:ind w:left="0" w:right="0"/>
              <w:jc w:val="center"/>
              <w:rPr>
                <w:rFonts w:hint="default" w:ascii="仿宋_GB2312" w:hAnsi="宋体" w:eastAsia="仿宋_GB2312"/>
                <w:szCs w:val="21"/>
                <w:lang w:val="en-US" w:eastAsia="zh-CN"/>
              </w:rPr>
            </w:pPr>
          </w:p>
        </w:tc>
        <w:tc>
          <w:tcPr>
            <w:tcW w:w="1042" w:type="dxa"/>
            <w:vAlign w:val="center"/>
          </w:tcPr>
          <w:p w14:paraId="6AC1C8F3">
            <w:pPr>
              <w:spacing w:line="240" w:lineRule="auto"/>
              <w:ind w:left="0" w:right="0"/>
              <w:jc w:val="center"/>
              <w:rPr>
                <w:rFonts w:ascii="仿宋_GB2312" w:hAnsi="宋体" w:eastAsia="仿宋_GB2312"/>
                <w:szCs w:val="21"/>
              </w:rPr>
            </w:pPr>
            <w:r>
              <w:rPr>
                <w:rFonts w:hint="eastAsia" w:ascii="仿宋_GB2312" w:hAnsi="宋体" w:eastAsia="仿宋_GB2312"/>
                <w:szCs w:val="21"/>
              </w:rPr>
              <w:t>学   号</w:t>
            </w:r>
          </w:p>
        </w:tc>
        <w:tc>
          <w:tcPr>
            <w:tcW w:w="1201" w:type="dxa"/>
            <w:gridSpan w:val="2"/>
            <w:vAlign w:val="center"/>
          </w:tcPr>
          <w:p w14:paraId="2746EF57">
            <w:pPr>
              <w:spacing w:line="240" w:lineRule="auto"/>
              <w:ind w:left="0" w:right="0"/>
              <w:jc w:val="center"/>
              <w:rPr>
                <w:rFonts w:ascii="仿宋_GB2312" w:hAnsi="宋体" w:eastAsia="仿宋_GB2312"/>
                <w:szCs w:val="21"/>
              </w:rPr>
            </w:pPr>
          </w:p>
        </w:tc>
        <w:tc>
          <w:tcPr>
            <w:tcW w:w="1701" w:type="dxa"/>
            <w:gridSpan w:val="2"/>
            <w:vAlign w:val="center"/>
          </w:tcPr>
          <w:p w14:paraId="6758A702">
            <w:pPr>
              <w:ind w:left="0" w:right="0"/>
              <w:jc w:val="center"/>
              <w:rPr>
                <w:rFonts w:ascii="仿宋_GB2312" w:hAnsi="宋体" w:eastAsia="仿宋_GB2312"/>
                <w:szCs w:val="21"/>
              </w:rPr>
            </w:pPr>
            <w:r>
              <w:rPr>
                <w:rFonts w:hint="eastAsia" w:ascii="仿宋_GB2312" w:hAnsi="宋体" w:eastAsia="仿宋_GB2312"/>
                <w:szCs w:val="21"/>
              </w:rPr>
              <w:t>政治面貌</w:t>
            </w:r>
          </w:p>
        </w:tc>
        <w:tc>
          <w:tcPr>
            <w:tcW w:w="1701" w:type="dxa"/>
            <w:gridSpan w:val="2"/>
            <w:vAlign w:val="center"/>
          </w:tcPr>
          <w:p w14:paraId="4F0BDFBA">
            <w:pPr>
              <w:spacing w:line="240" w:lineRule="auto"/>
              <w:ind w:left="0" w:right="0"/>
              <w:jc w:val="center"/>
              <w:rPr>
                <w:rFonts w:ascii="仿宋_GB2312" w:hAnsi="宋体" w:eastAsia="仿宋_GB2312"/>
                <w:szCs w:val="21"/>
              </w:rPr>
            </w:pPr>
          </w:p>
        </w:tc>
        <w:tc>
          <w:tcPr>
            <w:tcW w:w="1796" w:type="dxa"/>
            <w:vMerge w:val="continue"/>
            <w:vAlign w:val="center"/>
          </w:tcPr>
          <w:p w14:paraId="1592C0E8">
            <w:pPr>
              <w:widowControl/>
              <w:ind w:left="0" w:right="0"/>
              <w:jc w:val="left"/>
              <w:rPr>
                <w:rFonts w:ascii="仿宋_GB2312" w:hAnsi="宋体" w:eastAsia="仿宋_GB2312"/>
                <w:szCs w:val="21"/>
              </w:rPr>
              <w:pPrChange w:id="1" w:author="羊咩咩" w:date="2026-09-08T10:00:36Z">
                <w:pPr>
                  <w:widowControl/>
                  <w:ind w:left="-25" w:right="-264"/>
                  <w:jc w:val="left"/>
                </w:pPr>
              </w:pPrChange>
            </w:pPr>
          </w:p>
        </w:tc>
      </w:tr>
      <w:tr w14:paraId="04505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2855" w:type="dxa"/>
            <w:gridSpan w:val="3"/>
            <w:vAlign w:val="center"/>
          </w:tcPr>
          <w:p w14:paraId="62E3BF4E">
            <w:pPr>
              <w:ind w:left="0" w:right="0"/>
              <w:jc w:val="center"/>
              <w:rPr>
                <w:rFonts w:ascii="仿宋_GB2312" w:hAnsi="宋体" w:eastAsia="仿宋_GB2312"/>
                <w:szCs w:val="21"/>
              </w:rPr>
            </w:pPr>
            <w:r>
              <w:rPr>
                <w:rFonts w:hint="eastAsia" w:ascii="仿宋_GB2312" w:hAnsi="宋体" w:eastAsia="仿宋_GB2312"/>
                <w:szCs w:val="21"/>
              </w:rPr>
              <w:t>本科生导师、竞赛论文指导</w:t>
            </w:r>
          </w:p>
          <w:p w14:paraId="61AABDD1">
            <w:pPr>
              <w:ind w:left="0" w:right="0"/>
              <w:jc w:val="center"/>
              <w:rPr>
                <w:rFonts w:ascii="仿宋_GB2312" w:hAnsi="宋体" w:eastAsia="仿宋_GB2312"/>
                <w:szCs w:val="21"/>
              </w:rPr>
            </w:pPr>
            <w:r>
              <w:rPr>
                <w:rFonts w:hint="eastAsia" w:ascii="仿宋_GB2312" w:hAnsi="宋体" w:eastAsia="仿宋_GB2312"/>
                <w:szCs w:val="21"/>
              </w:rPr>
              <w:t>教师姓名单位及手机号</w:t>
            </w:r>
          </w:p>
        </w:tc>
        <w:tc>
          <w:tcPr>
            <w:tcW w:w="5645" w:type="dxa"/>
            <w:gridSpan w:val="7"/>
            <w:vAlign w:val="center"/>
          </w:tcPr>
          <w:p w14:paraId="48E72C99">
            <w:pPr>
              <w:ind w:left="0" w:right="0"/>
              <w:jc w:val="center"/>
              <w:rPr>
                <w:rFonts w:ascii="仿宋_GB2312" w:hAnsi="宋体" w:eastAsia="仿宋_GB2312"/>
                <w:szCs w:val="21"/>
              </w:rPr>
            </w:pPr>
          </w:p>
        </w:tc>
        <w:tc>
          <w:tcPr>
            <w:tcW w:w="1796" w:type="dxa"/>
            <w:vMerge w:val="continue"/>
            <w:vAlign w:val="center"/>
          </w:tcPr>
          <w:p w14:paraId="67A6C7EA">
            <w:pPr>
              <w:spacing w:line="240" w:lineRule="auto"/>
              <w:ind w:left="0" w:right="0"/>
              <w:rPr>
                <w:rFonts w:ascii="仿宋_GB2312" w:hAnsi="宋体" w:eastAsia="仿宋_GB2312"/>
                <w:szCs w:val="21"/>
              </w:rPr>
              <w:pPrChange w:id="2" w:author="羊咩咩" w:date="2026-09-08T10:00:36Z">
                <w:pPr>
                  <w:spacing w:line="360" w:lineRule="auto"/>
                  <w:ind w:left="-25" w:right="-264"/>
                </w:pPr>
              </w:pPrChange>
            </w:pPr>
          </w:p>
        </w:tc>
      </w:tr>
      <w:tr w14:paraId="2E98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704" w:type="dxa"/>
            <w:vAlign w:val="center"/>
          </w:tcPr>
          <w:p w14:paraId="181F8A1D">
            <w:pPr>
              <w:jc w:val="center"/>
              <w:rPr>
                <w:rFonts w:hint="eastAsia" w:ascii="仿宋_GB2312" w:hAnsi="方正仿宋_GB2312" w:eastAsia="仿宋_GB2312"/>
              </w:rPr>
            </w:pPr>
            <w:r>
              <w:rPr>
                <w:rFonts w:hint="eastAsia" w:ascii="仿宋_GB2312" w:hAnsi="方正仿宋_GB2312" w:eastAsia="仿宋_GB2312"/>
              </w:rPr>
              <w:t>综合</w:t>
            </w:r>
          </w:p>
          <w:p w14:paraId="0D0238E1">
            <w:pPr>
              <w:jc w:val="center"/>
              <w:rPr>
                <w:rFonts w:hint="eastAsia" w:ascii="仿宋_GB2312" w:hAnsi="方正仿宋_GB2312" w:eastAsia="仿宋_GB2312"/>
              </w:rPr>
            </w:pPr>
            <w:r>
              <w:rPr>
                <w:rFonts w:hint="eastAsia" w:ascii="仿宋_GB2312" w:hAnsi="方正仿宋_GB2312" w:eastAsia="仿宋_GB2312"/>
              </w:rPr>
              <w:t>成绩</w:t>
            </w:r>
          </w:p>
        </w:tc>
        <w:tc>
          <w:tcPr>
            <w:tcW w:w="992" w:type="dxa"/>
            <w:vAlign w:val="center"/>
          </w:tcPr>
          <w:p w14:paraId="294CC803">
            <w:pPr>
              <w:jc w:val="center"/>
              <w:rPr>
                <w:rFonts w:hint="eastAsia" w:ascii="仿宋_GB2312" w:hAnsi="方正仿宋_GB2312" w:eastAsia="仿宋_GB2312"/>
              </w:rPr>
            </w:pPr>
            <w:r>
              <w:rPr>
                <w:rFonts w:hint="eastAsia" w:ascii="仿宋_GB2312" w:hAnsi="方正仿宋_GB2312" w:eastAsia="仿宋_GB2312"/>
              </w:rPr>
              <w:t>加权</w:t>
            </w:r>
          </w:p>
          <w:p w14:paraId="01A1DE61">
            <w:pPr>
              <w:jc w:val="center"/>
              <w:rPr>
                <w:rFonts w:hint="eastAsia" w:ascii="仿宋_GB2312" w:hAnsi="方正仿宋_GB2312" w:eastAsia="仿宋_GB2312"/>
              </w:rPr>
            </w:pPr>
            <w:r>
              <w:rPr>
                <w:rFonts w:hint="eastAsia" w:ascii="仿宋_GB2312" w:hAnsi="方正仿宋_GB2312" w:eastAsia="仿宋_GB2312"/>
              </w:rPr>
              <w:t>平均分</w:t>
            </w:r>
          </w:p>
        </w:tc>
        <w:tc>
          <w:tcPr>
            <w:tcW w:w="1159" w:type="dxa"/>
            <w:vAlign w:val="center"/>
          </w:tcPr>
          <w:p w14:paraId="39DCE710">
            <w:pPr>
              <w:jc w:val="center"/>
              <w:rPr>
                <w:rFonts w:hint="eastAsia" w:ascii="仿宋_GB2312" w:hAnsi="方正仿宋_GB2312" w:eastAsia="仿宋_GB2312"/>
              </w:rPr>
            </w:pPr>
            <w:r>
              <w:rPr>
                <w:rFonts w:hint="eastAsia" w:ascii="仿宋_GB2312" w:hAnsi="方正仿宋_GB2312" w:eastAsia="仿宋_GB2312"/>
              </w:rPr>
              <w:t>附加分</w:t>
            </w:r>
          </w:p>
          <w:p w14:paraId="6A9910A6">
            <w:pPr>
              <w:jc w:val="center"/>
              <w:rPr>
                <w:rFonts w:hint="eastAsia" w:ascii="仿宋_GB2312" w:hAnsi="方正仿宋_GB2312" w:eastAsia="仿宋_GB2312"/>
              </w:rPr>
            </w:pPr>
            <w:r>
              <w:rPr>
                <w:rFonts w:hint="eastAsia" w:ascii="仿宋_GB2312" w:hAnsi="方正仿宋_GB2312" w:eastAsia="仿宋_GB2312"/>
                <w:sz w:val="18"/>
                <w:szCs w:val="20"/>
              </w:rPr>
              <w:t>（学保）</w:t>
            </w:r>
          </w:p>
        </w:tc>
        <w:tc>
          <w:tcPr>
            <w:tcW w:w="1535" w:type="dxa"/>
            <w:gridSpan w:val="2"/>
            <w:vAlign w:val="center"/>
          </w:tcPr>
          <w:p w14:paraId="0D20B2AF">
            <w:pPr>
              <w:jc w:val="center"/>
              <w:rPr>
                <w:rFonts w:hint="eastAsia" w:ascii="仿宋_GB2312" w:hAnsi="方正仿宋_GB2312" w:eastAsia="仿宋_GB2312"/>
              </w:rPr>
            </w:pPr>
            <w:r>
              <w:rPr>
                <w:rFonts w:hint="eastAsia" w:ascii="仿宋_GB2312" w:hAnsi="方正仿宋_GB2312" w:eastAsia="仿宋_GB2312"/>
              </w:rPr>
              <w:t>专业总人数</w:t>
            </w:r>
          </w:p>
          <w:p w14:paraId="3A739926">
            <w:pPr>
              <w:jc w:val="center"/>
              <w:rPr>
                <w:rFonts w:hint="eastAsia" w:ascii="仿宋_GB2312" w:hAnsi="方正仿宋_GB2312" w:eastAsia="仿宋_GB2312"/>
              </w:rPr>
            </w:pPr>
            <w:r>
              <w:rPr>
                <w:rFonts w:hint="eastAsia" w:ascii="仿宋_GB2312" w:hAnsi="方正仿宋_GB2312" w:eastAsia="仿宋_GB2312"/>
                <w:sz w:val="20"/>
                <w:szCs w:val="21"/>
              </w:rPr>
              <w:t>（含民族学生、艺术、体育等特殊类型学生）</w:t>
            </w:r>
          </w:p>
        </w:tc>
        <w:tc>
          <w:tcPr>
            <w:tcW w:w="1559" w:type="dxa"/>
            <w:gridSpan w:val="2"/>
            <w:vAlign w:val="center"/>
          </w:tcPr>
          <w:p w14:paraId="7FC71BC5">
            <w:pPr>
              <w:jc w:val="center"/>
              <w:rPr>
                <w:rFonts w:hint="eastAsia" w:ascii="仿宋_GB2312" w:hAnsi="方正仿宋_GB2312" w:eastAsia="仿宋_GB2312"/>
              </w:rPr>
            </w:pPr>
            <w:r>
              <w:rPr>
                <w:rFonts w:hint="eastAsia" w:ascii="仿宋_GB2312" w:hAnsi="方正仿宋_GB2312" w:eastAsia="仿宋_GB2312"/>
              </w:rPr>
              <w:t>专业加权平均分排名（非百分比）</w:t>
            </w:r>
          </w:p>
        </w:tc>
        <w:tc>
          <w:tcPr>
            <w:tcW w:w="1266" w:type="dxa"/>
            <w:gridSpan w:val="2"/>
            <w:vAlign w:val="center"/>
          </w:tcPr>
          <w:p w14:paraId="14815406">
            <w:pPr>
              <w:jc w:val="center"/>
              <w:rPr>
                <w:rFonts w:hint="eastAsia" w:ascii="仿宋_GB2312" w:hAnsi="方正仿宋_GB2312" w:eastAsia="仿宋_GB2312"/>
              </w:rPr>
            </w:pPr>
            <w:r>
              <w:rPr>
                <w:rFonts w:hint="eastAsia" w:ascii="仿宋_GB2312" w:hAnsi="方正仿宋_GB2312" w:eastAsia="仿宋_GB2312"/>
              </w:rPr>
              <w:t>专业加权平均分排名百分比</w:t>
            </w:r>
          </w:p>
        </w:tc>
        <w:tc>
          <w:tcPr>
            <w:tcW w:w="1285" w:type="dxa"/>
            <w:vAlign w:val="center"/>
          </w:tcPr>
          <w:p w14:paraId="40811C9B">
            <w:pPr>
              <w:jc w:val="center"/>
              <w:rPr>
                <w:rFonts w:hint="eastAsia" w:ascii="仿宋_GB2312" w:hAnsi="方正仿宋_GB2312" w:eastAsia="仿宋_GB2312"/>
              </w:rPr>
            </w:pPr>
            <w:r>
              <w:rPr>
                <w:rFonts w:hint="eastAsia" w:ascii="仿宋_GB2312" w:hAnsi="方正仿宋_GB2312" w:eastAsia="仿宋_GB2312"/>
              </w:rPr>
              <w:t>专业综合成绩排名（非百分比）</w:t>
            </w:r>
          </w:p>
        </w:tc>
        <w:tc>
          <w:tcPr>
            <w:tcW w:w="1796" w:type="dxa"/>
            <w:vAlign w:val="center"/>
          </w:tcPr>
          <w:p w14:paraId="34334984">
            <w:pPr>
              <w:jc w:val="center"/>
              <w:rPr>
                <w:rFonts w:hint="eastAsia" w:ascii="仿宋_GB2312" w:hAnsi="方正仿宋_GB2312" w:eastAsia="仿宋_GB2312"/>
              </w:rPr>
            </w:pPr>
            <w:r>
              <w:rPr>
                <w:rFonts w:hint="eastAsia" w:ascii="仿宋_GB2312" w:hAnsi="方正仿宋_GB2312" w:eastAsia="仿宋_GB2312"/>
              </w:rPr>
              <w:t>专业综合成绩排名百分比</w:t>
            </w:r>
          </w:p>
        </w:tc>
      </w:tr>
      <w:tr w14:paraId="56C7C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04" w:type="dxa"/>
            <w:vAlign w:val="center"/>
          </w:tcPr>
          <w:p w14:paraId="1B29AD0C">
            <w:pPr>
              <w:spacing w:line="240" w:lineRule="auto"/>
              <w:ind w:left="0" w:right="0"/>
              <w:jc w:val="center"/>
              <w:rPr>
                <w:rFonts w:ascii="仿宋_GB2312" w:hAnsi="宋体" w:eastAsia="仿宋_GB2312"/>
                <w:szCs w:val="21"/>
              </w:rPr>
            </w:pPr>
          </w:p>
        </w:tc>
        <w:tc>
          <w:tcPr>
            <w:tcW w:w="992" w:type="dxa"/>
            <w:vAlign w:val="center"/>
          </w:tcPr>
          <w:p w14:paraId="28E055B1">
            <w:pPr>
              <w:spacing w:line="240" w:lineRule="auto"/>
              <w:ind w:left="0" w:right="0"/>
              <w:jc w:val="center"/>
              <w:rPr>
                <w:rFonts w:ascii="仿宋_GB2312" w:hAnsi="宋体" w:eastAsia="仿宋_GB2312"/>
                <w:szCs w:val="21"/>
              </w:rPr>
            </w:pPr>
          </w:p>
        </w:tc>
        <w:tc>
          <w:tcPr>
            <w:tcW w:w="1159" w:type="dxa"/>
            <w:vAlign w:val="center"/>
          </w:tcPr>
          <w:p w14:paraId="414420D9">
            <w:pPr>
              <w:spacing w:line="240" w:lineRule="auto"/>
              <w:ind w:left="0" w:right="0"/>
              <w:jc w:val="center"/>
              <w:rPr>
                <w:rFonts w:ascii="仿宋_GB2312" w:hAnsi="宋体" w:eastAsia="仿宋_GB2312"/>
                <w:szCs w:val="21"/>
              </w:rPr>
            </w:pPr>
          </w:p>
        </w:tc>
        <w:tc>
          <w:tcPr>
            <w:tcW w:w="1535" w:type="dxa"/>
            <w:gridSpan w:val="2"/>
            <w:vAlign w:val="center"/>
          </w:tcPr>
          <w:p w14:paraId="6DACEB7D">
            <w:pPr>
              <w:spacing w:line="240" w:lineRule="auto"/>
              <w:ind w:left="0" w:right="0"/>
              <w:jc w:val="center"/>
              <w:rPr>
                <w:rFonts w:ascii="仿宋_GB2312" w:hAnsi="宋体" w:eastAsia="仿宋_GB2312"/>
                <w:szCs w:val="21"/>
              </w:rPr>
            </w:pPr>
          </w:p>
        </w:tc>
        <w:tc>
          <w:tcPr>
            <w:tcW w:w="1559" w:type="dxa"/>
            <w:gridSpan w:val="2"/>
            <w:vAlign w:val="center"/>
          </w:tcPr>
          <w:p w14:paraId="1DD2FF44">
            <w:pPr>
              <w:spacing w:line="240" w:lineRule="auto"/>
              <w:ind w:left="0" w:right="0"/>
              <w:jc w:val="center"/>
              <w:rPr>
                <w:rFonts w:ascii="仿宋_GB2312" w:hAnsi="宋体" w:eastAsia="仿宋_GB2312"/>
                <w:szCs w:val="21"/>
              </w:rPr>
            </w:pPr>
          </w:p>
        </w:tc>
        <w:tc>
          <w:tcPr>
            <w:tcW w:w="1266" w:type="dxa"/>
            <w:gridSpan w:val="2"/>
            <w:vAlign w:val="center"/>
          </w:tcPr>
          <w:p w14:paraId="42979A10">
            <w:pPr>
              <w:spacing w:line="240" w:lineRule="auto"/>
              <w:ind w:left="0" w:right="0"/>
              <w:jc w:val="center"/>
              <w:rPr>
                <w:rFonts w:ascii="仿宋_GB2312" w:hAnsi="宋体" w:eastAsia="仿宋_GB2312"/>
                <w:szCs w:val="21"/>
              </w:rPr>
            </w:pPr>
          </w:p>
        </w:tc>
        <w:tc>
          <w:tcPr>
            <w:tcW w:w="1285" w:type="dxa"/>
            <w:vAlign w:val="center"/>
          </w:tcPr>
          <w:p w14:paraId="4CFE20CB">
            <w:pPr>
              <w:spacing w:line="240" w:lineRule="auto"/>
              <w:ind w:left="0" w:right="0"/>
              <w:jc w:val="center"/>
              <w:rPr>
                <w:rFonts w:ascii="仿宋_GB2312" w:hAnsi="宋体" w:eastAsia="仿宋_GB2312"/>
                <w:szCs w:val="21"/>
              </w:rPr>
            </w:pPr>
          </w:p>
        </w:tc>
        <w:tc>
          <w:tcPr>
            <w:tcW w:w="1796" w:type="dxa"/>
            <w:vAlign w:val="center"/>
          </w:tcPr>
          <w:p w14:paraId="4C3CE270">
            <w:pPr>
              <w:spacing w:line="240" w:lineRule="auto"/>
              <w:ind w:left="0" w:right="0"/>
              <w:jc w:val="center"/>
              <w:rPr>
                <w:rFonts w:ascii="仿宋_GB2312" w:hAnsi="宋体" w:eastAsia="仿宋_GB2312"/>
                <w:szCs w:val="21"/>
              </w:rPr>
            </w:pPr>
          </w:p>
        </w:tc>
      </w:tr>
      <w:tr w14:paraId="55C7C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2855" w:type="dxa"/>
            <w:gridSpan w:val="3"/>
            <w:vAlign w:val="center"/>
          </w:tcPr>
          <w:p w14:paraId="48812E3D">
            <w:pPr>
              <w:spacing w:line="240" w:lineRule="auto"/>
              <w:ind w:left="0" w:right="0"/>
              <w:jc w:val="center"/>
              <w:rPr>
                <w:rFonts w:ascii="仿宋_GB2312" w:hAnsi="宋体" w:eastAsia="仿宋_GB2312"/>
                <w:szCs w:val="21"/>
              </w:rPr>
            </w:pPr>
            <w:r>
              <w:rPr>
                <w:rFonts w:hint="eastAsia" w:ascii="仿宋_GB2312" w:hAnsi="宋体" w:eastAsia="仿宋_GB2312"/>
                <w:szCs w:val="21"/>
              </w:rPr>
              <w:t>曾受何种处分</w:t>
            </w:r>
          </w:p>
        </w:tc>
        <w:tc>
          <w:tcPr>
            <w:tcW w:w="7441" w:type="dxa"/>
            <w:gridSpan w:val="8"/>
            <w:vAlign w:val="center"/>
          </w:tcPr>
          <w:p w14:paraId="1ED7BF04">
            <w:pPr>
              <w:spacing w:line="240" w:lineRule="auto"/>
              <w:ind w:left="0" w:right="0"/>
              <w:jc w:val="center"/>
              <w:rPr>
                <w:rFonts w:ascii="仿宋_GB2312" w:hAnsi="宋体" w:eastAsia="仿宋_GB2312"/>
                <w:szCs w:val="21"/>
              </w:rPr>
            </w:pPr>
          </w:p>
        </w:tc>
      </w:tr>
      <w:tr w14:paraId="6635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jc w:val="center"/>
        </w:trPr>
        <w:tc>
          <w:tcPr>
            <w:tcW w:w="1696" w:type="dxa"/>
            <w:gridSpan w:val="2"/>
            <w:vAlign w:val="center"/>
          </w:tcPr>
          <w:p w14:paraId="3F42DCD7">
            <w:pPr>
              <w:ind w:left="0" w:right="0"/>
              <w:jc w:val="center"/>
              <w:rPr>
                <w:rFonts w:ascii="仿宋_GB2312" w:hAnsi="宋体" w:eastAsia="仿宋_GB2312"/>
                <w:szCs w:val="21"/>
              </w:rPr>
            </w:pPr>
            <w:r>
              <w:rPr>
                <w:rFonts w:hint="eastAsia" w:ascii="仿宋_GB2312" w:hAnsi="宋体" w:eastAsia="仿宋_GB2312"/>
                <w:szCs w:val="21"/>
              </w:rPr>
              <w:t>竞赛获奖及</w:t>
            </w:r>
          </w:p>
          <w:p w14:paraId="6B83AECD">
            <w:pPr>
              <w:ind w:left="0" w:right="0"/>
              <w:jc w:val="center"/>
              <w:rPr>
                <w:rFonts w:ascii="仿宋_GB2312" w:hAnsi="宋体" w:eastAsia="仿宋_GB2312"/>
                <w:szCs w:val="21"/>
              </w:rPr>
            </w:pPr>
            <w:r>
              <w:rPr>
                <w:rFonts w:hint="eastAsia" w:ascii="仿宋_GB2312" w:hAnsi="宋体" w:eastAsia="仿宋_GB2312"/>
                <w:szCs w:val="21"/>
              </w:rPr>
              <w:t>论文发表情况</w:t>
            </w:r>
          </w:p>
        </w:tc>
        <w:tc>
          <w:tcPr>
            <w:tcW w:w="8600" w:type="dxa"/>
            <w:gridSpan w:val="9"/>
          </w:tcPr>
          <w:p w14:paraId="35D5CD68">
            <w:pPr>
              <w:spacing w:line="240" w:lineRule="auto"/>
              <w:ind w:left="0" w:right="0"/>
              <w:rPr>
                <w:rFonts w:ascii="仿宋_GB2312" w:hAnsi="宋体" w:eastAsia="仿宋_GB2312"/>
                <w:szCs w:val="21"/>
              </w:rPr>
            </w:pPr>
            <w:r>
              <w:rPr>
                <w:rFonts w:hint="eastAsia" w:ascii="仿宋_GB2312" w:hAnsi="宋体" w:eastAsia="仿宋_GB2312"/>
                <w:szCs w:val="21"/>
              </w:rPr>
              <w:t>(写明竞赛获奖奖项、证书中的个人排序及全部指导教师姓名，论文须注明期刊分区及作者情况，有检索号的注明检索号，只需要填写符合报名条件的获奖或论文，请将代表性成果放在第一位，并标注“代表性成果”)</w:t>
            </w:r>
          </w:p>
        </w:tc>
      </w:tr>
      <w:tr w14:paraId="0F7A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1696" w:type="dxa"/>
            <w:gridSpan w:val="2"/>
            <w:vAlign w:val="center"/>
          </w:tcPr>
          <w:p w14:paraId="4A9BBF27">
            <w:pPr>
              <w:spacing w:line="240" w:lineRule="auto"/>
              <w:ind w:left="0" w:right="0"/>
              <w:jc w:val="center"/>
              <w:rPr>
                <w:rFonts w:ascii="仿宋_GB2312" w:hAnsi="宋体" w:eastAsia="仿宋_GB2312"/>
                <w:szCs w:val="21"/>
              </w:rPr>
            </w:pPr>
            <w:r>
              <w:rPr>
                <w:rFonts w:hint="eastAsia" w:ascii="仿宋_GB2312" w:hAnsi="宋体" w:eastAsia="仿宋_GB2312"/>
                <w:szCs w:val="21"/>
              </w:rPr>
              <w:t>与亲属或其他利</w:t>
            </w:r>
          </w:p>
          <w:p w14:paraId="5B3CFC1B">
            <w:pPr>
              <w:spacing w:line="240" w:lineRule="auto"/>
              <w:ind w:left="0" w:right="0"/>
              <w:jc w:val="center"/>
              <w:rPr>
                <w:rFonts w:ascii="仿宋_GB2312" w:hAnsi="宋体" w:eastAsia="仿宋_GB2312"/>
                <w:szCs w:val="21"/>
              </w:rPr>
            </w:pPr>
            <w:r>
              <w:rPr>
                <w:rFonts w:hint="eastAsia" w:ascii="仿宋_GB2312" w:hAnsi="宋体" w:eastAsia="仿宋_GB2312"/>
                <w:szCs w:val="21"/>
              </w:rPr>
              <w:t>益相关者（不含</w:t>
            </w:r>
          </w:p>
          <w:p w14:paraId="2BFAED31">
            <w:pPr>
              <w:spacing w:line="240" w:lineRule="auto"/>
              <w:ind w:left="0" w:right="0"/>
              <w:jc w:val="center"/>
              <w:rPr>
                <w:rFonts w:ascii="仿宋_GB2312" w:hAnsi="宋体" w:eastAsia="仿宋_GB2312"/>
                <w:szCs w:val="21"/>
              </w:rPr>
            </w:pPr>
            <w:r>
              <w:rPr>
                <w:rFonts w:hint="eastAsia" w:ascii="仿宋_GB2312" w:hAnsi="宋体" w:eastAsia="仿宋_GB2312"/>
                <w:szCs w:val="21"/>
              </w:rPr>
              <w:t>指导教师）合作</w:t>
            </w:r>
          </w:p>
          <w:p w14:paraId="3DF8E41F">
            <w:pPr>
              <w:spacing w:line="240" w:lineRule="auto"/>
              <w:ind w:left="0" w:right="0"/>
              <w:jc w:val="center"/>
              <w:rPr>
                <w:rFonts w:ascii="仿宋_GB2312" w:hAnsi="宋体" w:eastAsia="仿宋_GB2312"/>
                <w:szCs w:val="21"/>
              </w:rPr>
            </w:pPr>
            <w:r>
              <w:rPr>
                <w:rFonts w:hint="eastAsia" w:ascii="仿宋_GB2312" w:hAnsi="宋体" w:eastAsia="仿宋_GB2312"/>
                <w:szCs w:val="21"/>
              </w:rPr>
              <w:t>取得成果情况</w:t>
            </w:r>
          </w:p>
        </w:tc>
        <w:tc>
          <w:tcPr>
            <w:tcW w:w="8600" w:type="dxa"/>
            <w:gridSpan w:val="9"/>
          </w:tcPr>
          <w:p w14:paraId="10545CD8">
            <w:pPr>
              <w:spacing w:line="240" w:lineRule="auto"/>
              <w:ind w:left="0" w:right="0"/>
              <w:rPr>
                <w:rFonts w:ascii="仿宋_GB2312" w:hAnsi="宋体" w:eastAsia="仿宋_GB2312"/>
                <w:szCs w:val="21"/>
              </w:rPr>
            </w:pPr>
            <w:r>
              <w:rPr>
                <w:rFonts w:hint="eastAsia" w:ascii="仿宋_GB2312" w:hAnsi="宋体" w:eastAsia="仿宋_GB2312"/>
                <w:szCs w:val="21"/>
              </w:rPr>
              <w:t>(没有可填写无，如有请写明作品名称、获奖或论文发表等成果情况，请如实填写)</w:t>
            </w:r>
          </w:p>
        </w:tc>
      </w:tr>
      <w:tr w14:paraId="4213B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2" w:hRule="atLeast"/>
          <w:jc w:val="center"/>
        </w:trPr>
        <w:tc>
          <w:tcPr>
            <w:tcW w:w="10296" w:type="dxa"/>
            <w:gridSpan w:val="11"/>
            <w:vAlign w:val="bottom"/>
          </w:tcPr>
          <w:p w14:paraId="6B8BC412">
            <w:pPr>
              <w:keepNext w:val="0"/>
              <w:keepLines w:val="0"/>
              <w:pageBreakBefore w:val="0"/>
              <w:widowControl w:val="0"/>
              <w:kinsoku/>
              <w:wordWrap/>
              <w:overflowPunct/>
              <w:topLinePunct w:val="0"/>
              <w:autoSpaceDE/>
              <w:autoSpaceDN/>
              <w:bidi w:val="0"/>
              <w:adjustRightInd/>
              <w:snapToGrid/>
              <w:spacing w:line="240" w:lineRule="auto"/>
              <w:ind w:left="0" w:right="0"/>
              <w:jc w:val="left"/>
              <w:textAlignment w:val="auto"/>
              <w:rPr>
                <w:rFonts w:ascii="仿宋_GB2312" w:hAnsi="宋体" w:eastAsia="仿宋_GB2312"/>
                <w:b/>
                <w:bCs/>
                <w:szCs w:val="21"/>
              </w:rPr>
            </w:pPr>
            <w:r>
              <w:rPr>
                <w:rFonts w:hint="eastAsia" w:ascii="仿宋_GB2312" w:hAnsi="宋体" w:eastAsia="仿宋_GB2312"/>
                <w:b/>
                <w:bCs/>
                <w:szCs w:val="21"/>
              </w:rPr>
              <w:t>学院已审核以上个人信息、获奖和论文、与亲属或其他利益相关者（不含指导教师）合作成果情况等所有信息，确认无误。</w:t>
            </w:r>
          </w:p>
          <w:p w14:paraId="2088FB0C">
            <w:pPr>
              <w:keepNext w:val="0"/>
              <w:keepLines w:val="0"/>
              <w:pageBreakBefore w:val="0"/>
              <w:widowControl w:val="0"/>
              <w:kinsoku/>
              <w:wordWrap/>
              <w:overflowPunct/>
              <w:topLinePunct w:val="0"/>
              <w:autoSpaceDE/>
              <w:autoSpaceDN/>
              <w:bidi w:val="0"/>
              <w:adjustRightInd/>
              <w:snapToGrid/>
              <w:spacing w:line="240" w:lineRule="auto"/>
              <w:ind w:left="0" w:right="0"/>
              <w:jc w:val="right"/>
              <w:textAlignment w:val="auto"/>
              <w:rPr>
                <w:rFonts w:ascii="仿宋_GB2312" w:hAnsi="宋体" w:eastAsia="仿宋_GB2312"/>
                <w:szCs w:val="21"/>
              </w:rPr>
            </w:pPr>
            <w:r>
              <w:rPr>
                <w:rFonts w:hint="eastAsia" w:ascii="仿宋_GB2312" w:hAnsi="宋体" w:eastAsia="仿宋_GB2312"/>
                <w:szCs w:val="21"/>
              </w:rPr>
              <w:t>负责人签字：</w:t>
            </w:r>
            <w:r>
              <w:rPr>
                <w:rFonts w:hint="eastAsia" w:ascii="仿宋_GB2312" w:hAnsi="宋体" w:eastAsia="仿宋_GB2312"/>
                <w:szCs w:val="21"/>
                <w:u w:val="single"/>
              </w:rPr>
              <w:t xml:space="preserve">                </w:t>
            </w:r>
            <w:r>
              <w:rPr>
                <w:rFonts w:hint="eastAsia" w:ascii="仿宋_GB2312" w:hAnsi="宋体" w:eastAsia="仿宋_GB2312"/>
                <w:szCs w:val="21"/>
              </w:rPr>
              <w:t>（学院盖章）</w:t>
            </w:r>
          </w:p>
        </w:tc>
      </w:tr>
      <w:tr w14:paraId="354B8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1696" w:type="dxa"/>
            <w:gridSpan w:val="2"/>
            <w:vAlign w:val="center"/>
          </w:tcPr>
          <w:p w14:paraId="092F8D85">
            <w:pPr>
              <w:spacing w:line="240" w:lineRule="auto"/>
              <w:ind w:left="0" w:right="0"/>
              <w:jc w:val="center"/>
              <w:rPr>
                <w:rFonts w:ascii="仿宋_GB2312" w:hAnsi="宋体" w:eastAsia="仿宋_GB2312"/>
                <w:szCs w:val="21"/>
              </w:rPr>
            </w:pPr>
            <w:r>
              <w:rPr>
                <w:rFonts w:hint="eastAsia" w:ascii="仿宋_GB2312" w:hAnsi="宋体" w:eastAsia="仿宋_GB2312"/>
                <w:szCs w:val="21"/>
              </w:rPr>
              <w:t>个人申请</w:t>
            </w:r>
          </w:p>
        </w:tc>
        <w:tc>
          <w:tcPr>
            <w:tcW w:w="8600" w:type="dxa"/>
            <w:gridSpan w:val="9"/>
            <w:vAlign w:val="center"/>
          </w:tcPr>
          <w:p w14:paraId="0054DED8">
            <w:pPr>
              <w:ind w:left="0" w:right="0" w:firstLine="0" w:firstLineChars="0"/>
              <w:rPr>
                <w:rFonts w:ascii="仿宋_GB2312" w:hAnsi="宋体" w:eastAsia="仿宋_GB2312"/>
                <w:szCs w:val="21"/>
              </w:rPr>
            </w:pPr>
            <w:r>
              <w:rPr>
                <w:rFonts w:hint="eastAsia" w:ascii="仿宋_GB2312" w:hAnsi="宋体" w:eastAsia="仿宋_GB2312"/>
                <w:szCs w:val="21"/>
              </w:rPr>
              <w:t>取得推荐免试攻读硕士学位研究生资格后，不再参加考研、就业分配和出国（境）学习。填写的信息准确，没有隐瞒等情况。</w:t>
            </w:r>
          </w:p>
          <w:p w14:paraId="52F5A86F">
            <w:pPr>
              <w:ind w:left="0" w:right="0"/>
              <w:jc w:val="right"/>
              <w:rPr>
                <w:rFonts w:ascii="仿宋_GB2312" w:hAnsi="宋体" w:eastAsia="仿宋_GB2312"/>
                <w:szCs w:val="21"/>
              </w:rPr>
            </w:pPr>
            <w:r>
              <w:rPr>
                <w:rFonts w:hint="eastAsia" w:ascii="仿宋_GB2312" w:hAnsi="宋体" w:eastAsia="仿宋_GB2312"/>
                <w:szCs w:val="21"/>
              </w:rPr>
              <w:t>申请人签字：                     年   月   日</w:t>
            </w:r>
          </w:p>
        </w:tc>
      </w:tr>
      <w:tr w14:paraId="51E14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5" w:hRule="atLeast"/>
          <w:jc w:val="center"/>
        </w:trPr>
        <w:tc>
          <w:tcPr>
            <w:tcW w:w="1696" w:type="dxa"/>
            <w:gridSpan w:val="2"/>
            <w:vAlign w:val="center"/>
          </w:tcPr>
          <w:p w14:paraId="2E2E12E7">
            <w:pPr>
              <w:ind w:left="0" w:right="0"/>
              <w:jc w:val="center"/>
              <w:rPr>
                <w:rFonts w:ascii="仿宋_GB2312" w:hAnsi="宋体" w:eastAsia="仿宋_GB2312"/>
                <w:szCs w:val="21"/>
              </w:rPr>
            </w:pPr>
            <w:r>
              <w:rPr>
                <w:rFonts w:hint="eastAsia" w:ascii="仿宋_GB2312" w:hAnsi="宋体" w:eastAsia="仿宋_GB2312"/>
                <w:szCs w:val="21"/>
              </w:rPr>
              <w:t>接收单位</w:t>
            </w:r>
          </w:p>
          <w:p w14:paraId="3897F086">
            <w:pPr>
              <w:ind w:left="0" w:right="0"/>
              <w:jc w:val="center"/>
              <w:rPr>
                <w:rFonts w:ascii="仿宋_GB2312" w:hAnsi="宋体" w:eastAsia="仿宋_GB2312"/>
                <w:szCs w:val="21"/>
              </w:rPr>
            </w:pPr>
            <w:r>
              <w:rPr>
                <w:rFonts w:hint="eastAsia" w:ascii="仿宋_GB2312" w:hAnsi="宋体" w:eastAsia="仿宋_GB2312"/>
                <w:szCs w:val="21"/>
              </w:rPr>
              <w:t>意见</w:t>
            </w:r>
          </w:p>
        </w:tc>
        <w:tc>
          <w:tcPr>
            <w:tcW w:w="8600" w:type="dxa"/>
            <w:gridSpan w:val="9"/>
            <w:vAlign w:val="center"/>
          </w:tcPr>
          <w:p w14:paraId="37F31EE5">
            <w:pPr>
              <w:ind w:left="0" w:right="0" w:firstLine="0" w:firstLineChars="0"/>
              <w:rPr>
                <w:rFonts w:ascii="仿宋_GB2312" w:hAnsi="宋体" w:eastAsia="仿宋_GB2312"/>
                <w:szCs w:val="21"/>
              </w:rPr>
            </w:pPr>
            <w:r>
              <w:rPr>
                <w:rFonts w:hint="eastAsia" w:ascii="仿宋_GB2312" w:hAnsi="宋体" w:eastAsia="仿宋_GB2312"/>
                <w:szCs w:val="21"/>
              </w:rPr>
              <w:t>该生经学校选拔通过后，本单位同意拟录取接收。</w:t>
            </w:r>
          </w:p>
          <w:p w14:paraId="04F50558">
            <w:pPr>
              <w:ind w:left="0" w:right="0" w:firstLine="0" w:firstLineChars="0"/>
              <w:rPr>
                <w:rFonts w:ascii="仿宋_GB2312" w:hAnsi="宋体" w:eastAsia="仿宋_GB2312"/>
                <w:szCs w:val="21"/>
              </w:rPr>
            </w:pPr>
          </w:p>
          <w:p w14:paraId="46DAC5C1">
            <w:pPr>
              <w:ind w:left="0" w:right="0" w:firstLine="0" w:firstLineChars="0"/>
              <w:rPr>
                <w:rFonts w:ascii="仿宋_GB2312" w:hAnsi="宋体" w:eastAsia="仿宋_GB2312"/>
                <w:szCs w:val="21"/>
              </w:rPr>
            </w:pPr>
            <w:r>
              <w:rPr>
                <w:rFonts w:hint="eastAsia" w:ascii="仿宋_GB2312" w:hAnsi="宋体" w:eastAsia="仿宋_GB2312"/>
                <w:szCs w:val="21"/>
              </w:rPr>
              <w:t>签</w:t>
            </w:r>
            <w:r>
              <w:rPr>
                <w:rFonts w:ascii="仿宋_GB2312" w:hAnsi="宋体" w:eastAsia="仿宋_GB2312"/>
                <w:szCs w:val="21"/>
              </w:rPr>
              <w:t xml:space="preserve">   章：              年   月   日</w:t>
            </w:r>
          </w:p>
        </w:tc>
      </w:tr>
      <w:tr w14:paraId="70BEA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696" w:type="dxa"/>
            <w:gridSpan w:val="2"/>
            <w:vAlign w:val="center"/>
          </w:tcPr>
          <w:p w14:paraId="4B5BF120">
            <w:pPr>
              <w:ind w:left="0" w:right="0"/>
              <w:jc w:val="center"/>
              <w:rPr>
                <w:rFonts w:ascii="仿宋_GB2312" w:hAnsi="宋体" w:eastAsia="仿宋_GB2312"/>
                <w:szCs w:val="21"/>
              </w:rPr>
            </w:pPr>
            <w:r>
              <w:rPr>
                <w:rFonts w:hint="eastAsia" w:ascii="仿宋_GB2312" w:hAnsi="宋体" w:eastAsia="仿宋_GB2312"/>
                <w:szCs w:val="21"/>
              </w:rPr>
              <w:t>工作组</w:t>
            </w:r>
          </w:p>
          <w:p w14:paraId="213E30AB">
            <w:pPr>
              <w:ind w:left="0" w:right="0"/>
              <w:jc w:val="center"/>
              <w:rPr>
                <w:rFonts w:ascii="仿宋_GB2312" w:hAnsi="宋体" w:eastAsia="仿宋_GB2312"/>
                <w:szCs w:val="21"/>
              </w:rPr>
            </w:pPr>
            <w:r>
              <w:rPr>
                <w:rFonts w:hint="eastAsia" w:ascii="仿宋_GB2312" w:hAnsi="宋体" w:eastAsia="仿宋_GB2312"/>
                <w:szCs w:val="21"/>
              </w:rPr>
              <w:t>意见</w:t>
            </w:r>
          </w:p>
        </w:tc>
        <w:tc>
          <w:tcPr>
            <w:tcW w:w="8600" w:type="dxa"/>
            <w:gridSpan w:val="9"/>
            <w:vAlign w:val="center"/>
          </w:tcPr>
          <w:p w14:paraId="69DDD401">
            <w:pPr>
              <w:widowControl/>
              <w:ind w:left="0" w:right="0"/>
              <w:rPr>
                <w:rFonts w:ascii="仿宋_GB2312" w:hAnsi="宋体" w:eastAsia="仿宋_GB2312"/>
                <w:szCs w:val="21"/>
              </w:rPr>
            </w:pPr>
          </w:p>
          <w:p w14:paraId="7E1B19EE">
            <w:pPr>
              <w:widowControl/>
              <w:ind w:left="0" w:right="0" w:firstLine="0" w:firstLineChars="0"/>
              <w:rPr>
                <w:rFonts w:ascii="仿宋_GB2312" w:hAnsi="宋体" w:eastAsia="仿宋_GB2312"/>
                <w:szCs w:val="21"/>
              </w:rPr>
            </w:pPr>
            <w:r>
              <w:rPr>
                <w:rFonts w:hint="eastAsia" w:ascii="仿宋_GB2312" w:hAnsi="宋体" w:eastAsia="仿宋_GB2312"/>
                <w:szCs w:val="21"/>
              </w:rPr>
              <w:t xml:space="preserve">签   章： </w:t>
            </w:r>
            <w:r>
              <w:rPr>
                <w:rFonts w:ascii="仿宋_GB2312" w:hAnsi="宋体" w:eastAsia="仿宋_GB2312"/>
                <w:szCs w:val="21"/>
              </w:rPr>
              <w:t xml:space="preserve">             </w:t>
            </w:r>
            <w:r>
              <w:rPr>
                <w:rFonts w:hint="eastAsia" w:ascii="仿宋_GB2312" w:hAnsi="宋体" w:eastAsia="仿宋_GB2312"/>
                <w:szCs w:val="21"/>
              </w:rPr>
              <w:t>年   月  日</w:t>
            </w:r>
          </w:p>
        </w:tc>
      </w:tr>
    </w:tbl>
    <w:p w14:paraId="5DB531FE">
      <w:pPr>
        <w:ind w:left="-25" w:right="-264"/>
      </w:pPr>
    </w:p>
    <w:sectPr>
      <w:pgSz w:w="11906" w:h="16838"/>
      <w:pgMar w:top="1276" w:right="1416"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1DD6DF3-B9E9-4715-BD18-68ABA171E39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华文中宋">
    <w:panose1 w:val="02010600040101010101"/>
    <w:charset w:val="86"/>
    <w:family w:val="auto"/>
    <w:pitch w:val="default"/>
    <w:sig w:usb0="00000287" w:usb1="080F0000" w:usb2="00000000" w:usb3="00000000" w:csb0="0004009F" w:csb1="DFD70000"/>
    <w:embedRegular r:id="rId2" w:fontKey="{F9538A01-C40C-4768-B781-F0E38480E89F}"/>
  </w:font>
  <w:font w:name="仿宋_GB2312">
    <w:panose1 w:val="02010609030101010101"/>
    <w:charset w:val="86"/>
    <w:family w:val="modern"/>
    <w:pitch w:val="default"/>
    <w:sig w:usb0="00000001" w:usb1="080E0000" w:usb2="00000000" w:usb3="00000000" w:csb0="00040000" w:csb1="00000000"/>
    <w:embedRegular r:id="rId3" w:fontKey="{35C45E7B-9A87-41B2-9CCC-E3CC82CD1B93}"/>
  </w:font>
  <w:font w:name="华文仿宋">
    <w:panose1 w:val="02010600040101010101"/>
    <w:charset w:val="86"/>
    <w:family w:val="auto"/>
    <w:pitch w:val="default"/>
    <w:sig w:usb0="00000287" w:usb1="080F0000" w:usb2="00000000" w:usb3="00000000" w:csb0="0004009F" w:csb1="DFD70000"/>
    <w:embedRegular r:id="rId4" w:fontKey="{2EC8AFB1-6A00-4301-BCB8-7AFFD3523970}"/>
  </w:font>
  <w:font w:name="仿宋">
    <w:panose1 w:val="02010609060101010101"/>
    <w:charset w:val="86"/>
    <w:family w:val="modern"/>
    <w:pitch w:val="default"/>
    <w:sig w:usb0="800002BF" w:usb1="38CF7CFA" w:usb2="00000016" w:usb3="00000000" w:csb0="00040001" w:csb1="00000000"/>
    <w:embedRegular r:id="rId5" w:fontKey="{046586BA-FBA1-43B6-90C3-CCB2C4FA9D55}"/>
  </w:font>
  <w:font w:name="楷体">
    <w:panose1 w:val="02010609060101010101"/>
    <w:charset w:val="86"/>
    <w:family w:val="modern"/>
    <w:pitch w:val="default"/>
    <w:sig w:usb0="800002BF" w:usb1="38CF7CFA" w:usb2="00000016" w:usb3="00000000" w:csb0="00040001" w:csb1="00000000"/>
    <w:embedRegular r:id="rId6" w:fontKey="{B56449AE-E807-4180-B986-DA4BAD6485EF}"/>
  </w:font>
  <w:font w:name="华文楷体">
    <w:panose1 w:val="02010600040101010101"/>
    <w:charset w:val="86"/>
    <w:family w:val="auto"/>
    <w:pitch w:val="default"/>
    <w:sig w:usb0="00000287" w:usb1="080F0000" w:usb2="00000000" w:usb3="00000000" w:csb0="0004009F" w:csb1="DFD70000"/>
    <w:embedRegular r:id="rId7" w:fontKey="{155DA9A4-F06C-4389-A868-5748FE4494AB}"/>
  </w:font>
  <w:font w:name="方正仿宋_GB2312">
    <w:panose1 w:val="02000000000000000000"/>
    <w:charset w:val="86"/>
    <w:family w:val="auto"/>
    <w:pitch w:val="default"/>
    <w:sig w:usb0="A00002BF" w:usb1="184F6CFA" w:usb2="00000012" w:usb3="00000000" w:csb0="00040001" w:csb1="00000000"/>
    <w:embedRegular r:id="rId8" w:fontKey="{DBC2099D-B009-4011-AA27-87C76E94AEF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4FF4A6">
    <w:pPr>
      <w:pStyle w:val="4"/>
      <w:spacing w:line="14" w:lineRule="auto"/>
      <w:ind w:left="0"/>
      <w:rPr>
        <w:sz w:val="20"/>
      </w:rPr>
    </w:pPr>
    <w:r>
      <mc:AlternateContent>
        <mc:Choice Requires="wps">
          <w:drawing>
            <wp:anchor distT="0" distB="0" distL="114300" distR="114300" simplePos="0" relativeHeight="251659264" behindDoc="1" locked="0" layoutInCell="1" allowOverlap="1">
              <wp:simplePos x="0" y="0"/>
              <wp:positionH relativeFrom="page">
                <wp:posOffset>3758565</wp:posOffset>
              </wp:positionH>
              <wp:positionV relativeFrom="page">
                <wp:posOffset>9792970</wp:posOffset>
              </wp:positionV>
              <wp:extent cx="133350" cy="152400"/>
              <wp:effectExtent l="0" t="1270" r="381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33350" cy="152400"/>
                      </a:xfrm>
                      <a:prstGeom prst="rect">
                        <a:avLst/>
                      </a:prstGeom>
                      <a:noFill/>
                      <a:ln>
                        <a:noFill/>
                      </a:ln>
                    </wps:spPr>
                    <wps:txbx>
                      <w:txbxContent>
                        <w:p w14:paraId="6E2ED11C">
                          <w:pPr>
                            <w:spacing w:before="12"/>
                            <w:ind w:left="6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wps:txbx>
                    <wps:bodyPr rot="0" vert="horz" wrap="square" lIns="0" tIns="0" rIns="0" bIns="0" anchor="t" anchorCtr="0" upright="1">
                      <a:noAutofit/>
                    </wps:bodyPr>
                  </wps:wsp>
                </a:graphicData>
              </a:graphic>
            </wp:anchor>
          </w:drawing>
        </mc:Choice>
        <mc:Fallback>
          <w:pict>
            <v:shape id="_x0000_s1026" o:spid="_x0000_s1026" o:spt="202" type="#_x0000_t202" style="position:absolute;left:0pt;margin-left:295.95pt;margin-top:771.1pt;height:12pt;width:10.5pt;mso-position-horizontal-relative:page;mso-position-vertical-relative:page;z-index:-251657216;mso-width-relative:page;mso-height-relative:page;" filled="f" stroked="f" coordsize="21600,21600" o:gfxdata="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GSXk33ZAAAADQEAAA8AAAAAAAAAAQAgAAAA&#10;IgAAAGRycy9kb3ducmV2LnhtbFBLAQIUABQAAAAIAIdO4kCbo1vwCgIAAAQEAAAOAAAAAAAAAAEA&#10;IAAAACgBAABkcnMvZTJvRG9jLnhtbFBLBQYAAAAABgAGAFkBAACkBQAAAAA=&#10;">
              <v:fill on="f" focussize="0,0"/>
              <v:stroke on="f"/>
              <v:imagedata o:title=""/>
              <o:lock v:ext="edit" aspectratio="f"/>
              <v:textbox inset="0mm,0mm,0mm,0mm">
                <w:txbxContent>
                  <w:p w14:paraId="6E2ED11C">
                    <w:pPr>
                      <w:spacing w:before="12"/>
                      <w:ind w:left="60"/>
                      <w:rPr>
                        <w:rFonts w:ascii="Times New Roman"/>
                        <w:sz w:val="18"/>
                      </w:rPr>
                    </w:pPr>
                    <w:r>
                      <w:fldChar w:fldCharType="begin"/>
                    </w:r>
                    <w:r>
                      <w:rPr>
                        <w:rFonts w:ascii="Times New Roman"/>
                        <w:sz w:val="18"/>
                      </w:rPr>
                      <w:instrText xml:space="preserve"> PAGE </w:instrText>
                    </w:r>
                    <w:r>
                      <w:fldChar w:fldCharType="separate"/>
                    </w:r>
                    <w:r>
                      <w:rPr>
                        <w:rFonts w:ascii="Times New Roman"/>
                        <w:sz w:val="18"/>
                      </w:rPr>
                      <w:t>9</w:t>
                    </w:r>
                    <w:r>
                      <w:fldChar w:fldCharType="end"/>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羊咩咩">
    <w15:presenceInfo w15:providerId="WPS Office" w15:userId="29633590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M3OTAxZTIwOTMxNDIyNTkyZTA0ZTQxOTJjYmE5MzgifQ=="/>
  </w:docVars>
  <w:rsids>
    <w:rsidRoot w:val="0073321C"/>
    <w:rsid w:val="00004EBB"/>
    <w:rsid w:val="00015804"/>
    <w:rsid w:val="00020931"/>
    <w:rsid w:val="00021202"/>
    <w:rsid w:val="000343D9"/>
    <w:rsid w:val="00036119"/>
    <w:rsid w:val="000368E2"/>
    <w:rsid w:val="00044ADB"/>
    <w:rsid w:val="00046F3E"/>
    <w:rsid w:val="0004790D"/>
    <w:rsid w:val="00047FB6"/>
    <w:rsid w:val="00051520"/>
    <w:rsid w:val="00051B38"/>
    <w:rsid w:val="0006290C"/>
    <w:rsid w:val="0006372D"/>
    <w:rsid w:val="00063928"/>
    <w:rsid w:val="000824D1"/>
    <w:rsid w:val="00087D32"/>
    <w:rsid w:val="00095E28"/>
    <w:rsid w:val="000A2C24"/>
    <w:rsid w:val="000A33FD"/>
    <w:rsid w:val="000A3ADD"/>
    <w:rsid w:val="000A5C11"/>
    <w:rsid w:val="000A6A53"/>
    <w:rsid w:val="000B004C"/>
    <w:rsid w:val="000B2508"/>
    <w:rsid w:val="000B388E"/>
    <w:rsid w:val="000B51A6"/>
    <w:rsid w:val="000C3C5A"/>
    <w:rsid w:val="000C445A"/>
    <w:rsid w:val="000C5818"/>
    <w:rsid w:val="000D1976"/>
    <w:rsid w:val="000D5C65"/>
    <w:rsid w:val="000F49D2"/>
    <w:rsid w:val="00106391"/>
    <w:rsid w:val="00113CB1"/>
    <w:rsid w:val="00127ABC"/>
    <w:rsid w:val="001335F9"/>
    <w:rsid w:val="00136F05"/>
    <w:rsid w:val="00151262"/>
    <w:rsid w:val="00151452"/>
    <w:rsid w:val="00154A71"/>
    <w:rsid w:val="0015777A"/>
    <w:rsid w:val="00163AE1"/>
    <w:rsid w:val="00167E8F"/>
    <w:rsid w:val="0017258C"/>
    <w:rsid w:val="00173535"/>
    <w:rsid w:val="001754F6"/>
    <w:rsid w:val="00176D60"/>
    <w:rsid w:val="00181291"/>
    <w:rsid w:val="00192A9B"/>
    <w:rsid w:val="00193598"/>
    <w:rsid w:val="001937F1"/>
    <w:rsid w:val="00193A5B"/>
    <w:rsid w:val="001A0BF6"/>
    <w:rsid w:val="001A5642"/>
    <w:rsid w:val="001A7C88"/>
    <w:rsid w:val="001B1011"/>
    <w:rsid w:val="001B789B"/>
    <w:rsid w:val="001C5FDF"/>
    <w:rsid w:val="001C71C8"/>
    <w:rsid w:val="001D0E12"/>
    <w:rsid w:val="001E12EE"/>
    <w:rsid w:val="001E1628"/>
    <w:rsid w:val="001E1EC6"/>
    <w:rsid w:val="001E404C"/>
    <w:rsid w:val="001E7427"/>
    <w:rsid w:val="001F31D4"/>
    <w:rsid w:val="001F34C7"/>
    <w:rsid w:val="001F7583"/>
    <w:rsid w:val="002013ED"/>
    <w:rsid w:val="00203D6C"/>
    <w:rsid w:val="002072BA"/>
    <w:rsid w:val="00211028"/>
    <w:rsid w:val="00212C87"/>
    <w:rsid w:val="0022234C"/>
    <w:rsid w:val="00226A89"/>
    <w:rsid w:val="00233B37"/>
    <w:rsid w:val="00234921"/>
    <w:rsid w:val="0023775B"/>
    <w:rsid w:val="00244A53"/>
    <w:rsid w:val="0027148A"/>
    <w:rsid w:val="00273AB4"/>
    <w:rsid w:val="0028407C"/>
    <w:rsid w:val="0029174A"/>
    <w:rsid w:val="00291A08"/>
    <w:rsid w:val="0029574F"/>
    <w:rsid w:val="0029643A"/>
    <w:rsid w:val="002A0444"/>
    <w:rsid w:val="002A4F06"/>
    <w:rsid w:val="002B15C7"/>
    <w:rsid w:val="002B34FA"/>
    <w:rsid w:val="002C36A8"/>
    <w:rsid w:val="002D32BA"/>
    <w:rsid w:val="002D44C6"/>
    <w:rsid w:val="002D6109"/>
    <w:rsid w:val="002E3F2F"/>
    <w:rsid w:val="002E5946"/>
    <w:rsid w:val="002E63B1"/>
    <w:rsid w:val="002E7D73"/>
    <w:rsid w:val="002F152E"/>
    <w:rsid w:val="002F623C"/>
    <w:rsid w:val="002F7E79"/>
    <w:rsid w:val="00304823"/>
    <w:rsid w:val="0030611A"/>
    <w:rsid w:val="003072EC"/>
    <w:rsid w:val="00310630"/>
    <w:rsid w:val="003145C0"/>
    <w:rsid w:val="00315644"/>
    <w:rsid w:val="003176CA"/>
    <w:rsid w:val="003203AF"/>
    <w:rsid w:val="00347CC4"/>
    <w:rsid w:val="003503C1"/>
    <w:rsid w:val="0035672F"/>
    <w:rsid w:val="00363313"/>
    <w:rsid w:val="00365002"/>
    <w:rsid w:val="003700B1"/>
    <w:rsid w:val="00372496"/>
    <w:rsid w:val="00374E04"/>
    <w:rsid w:val="003812AA"/>
    <w:rsid w:val="00387DE5"/>
    <w:rsid w:val="0039115A"/>
    <w:rsid w:val="00397BC5"/>
    <w:rsid w:val="00397BFD"/>
    <w:rsid w:val="003C27C3"/>
    <w:rsid w:val="003C2A02"/>
    <w:rsid w:val="003C5338"/>
    <w:rsid w:val="003C7EBC"/>
    <w:rsid w:val="003F5A81"/>
    <w:rsid w:val="00406F17"/>
    <w:rsid w:val="00410483"/>
    <w:rsid w:val="00430CC7"/>
    <w:rsid w:val="004356C2"/>
    <w:rsid w:val="00437560"/>
    <w:rsid w:val="00437C67"/>
    <w:rsid w:val="0046168D"/>
    <w:rsid w:val="00461AD4"/>
    <w:rsid w:val="00464A35"/>
    <w:rsid w:val="004727F2"/>
    <w:rsid w:val="00472C95"/>
    <w:rsid w:val="004913FA"/>
    <w:rsid w:val="004931E6"/>
    <w:rsid w:val="00494957"/>
    <w:rsid w:val="004A1399"/>
    <w:rsid w:val="004B07A4"/>
    <w:rsid w:val="004B639F"/>
    <w:rsid w:val="004B73CF"/>
    <w:rsid w:val="004C1EF2"/>
    <w:rsid w:val="004C3E18"/>
    <w:rsid w:val="004C51BA"/>
    <w:rsid w:val="004C66B5"/>
    <w:rsid w:val="004D0932"/>
    <w:rsid w:val="004D4453"/>
    <w:rsid w:val="004D6F07"/>
    <w:rsid w:val="004E5C08"/>
    <w:rsid w:val="004F5224"/>
    <w:rsid w:val="00501F9A"/>
    <w:rsid w:val="0050513D"/>
    <w:rsid w:val="005055A7"/>
    <w:rsid w:val="005079F5"/>
    <w:rsid w:val="00507DAD"/>
    <w:rsid w:val="00507EE8"/>
    <w:rsid w:val="005159A2"/>
    <w:rsid w:val="00520401"/>
    <w:rsid w:val="00530A27"/>
    <w:rsid w:val="00534381"/>
    <w:rsid w:val="00547497"/>
    <w:rsid w:val="00550468"/>
    <w:rsid w:val="005620EA"/>
    <w:rsid w:val="005651FC"/>
    <w:rsid w:val="00565D46"/>
    <w:rsid w:val="00577394"/>
    <w:rsid w:val="00577719"/>
    <w:rsid w:val="00580158"/>
    <w:rsid w:val="00584CBE"/>
    <w:rsid w:val="0058791A"/>
    <w:rsid w:val="00591F16"/>
    <w:rsid w:val="00591F68"/>
    <w:rsid w:val="005A5EE0"/>
    <w:rsid w:val="005B421C"/>
    <w:rsid w:val="005C4273"/>
    <w:rsid w:val="005C4DD7"/>
    <w:rsid w:val="005C7B93"/>
    <w:rsid w:val="005D1A2E"/>
    <w:rsid w:val="005E4A5F"/>
    <w:rsid w:val="005E6AC2"/>
    <w:rsid w:val="005F0055"/>
    <w:rsid w:val="005F2158"/>
    <w:rsid w:val="005F2389"/>
    <w:rsid w:val="005F2EFD"/>
    <w:rsid w:val="005F63E4"/>
    <w:rsid w:val="005F79DD"/>
    <w:rsid w:val="0060001F"/>
    <w:rsid w:val="00602A9D"/>
    <w:rsid w:val="00602EA4"/>
    <w:rsid w:val="006061ED"/>
    <w:rsid w:val="00610B86"/>
    <w:rsid w:val="00613306"/>
    <w:rsid w:val="00615229"/>
    <w:rsid w:val="006169A8"/>
    <w:rsid w:val="00623330"/>
    <w:rsid w:val="00633B57"/>
    <w:rsid w:val="00640F1D"/>
    <w:rsid w:val="006410EF"/>
    <w:rsid w:val="00645899"/>
    <w:rsid w:val="0065127B"/>
    <w:rsid w:val="00656CA1"/>
    <w:rsid w:val="00664B9E"/>
    <w:rsid w:val="006656C0"/>
    <w:rsid w:val="0066760D"/>
    <w:rsid w:val="0067045B"/>
    <w:rsid w:val="006737D8"/>
    <w:rsid w:val="0067406F"/>
    <w:rsid w:val="006764AE"/>
    <w:rsid w:val="006812FF"/>
    <w:rsid w:val="006861D5"/>
    <w:rsid w:val="00686F47"/>
    <w:rsid w:val="00691382"/>
    <w:rsid w:val="00693DF1"/>
    <w:rsid w:val="006A3AC1"/>
    <w:rsid w:val="006A6A2C"/>
    <w:rsid w:val="006B6502"/>
    <w:rsid w:val="006D09EC"/>
    <w:rsid w:val="006D3300"/>
    <w:rsid w:val="006E10BC"/>
    <w:rsid w:val="006E23C1"/>
    <w:rsid w:val="006E2721"/>
    <w:rsid w:val="006E6267"/>
    <w:rsid w:val="006F36B0"/>
    <w:rsid w:val="00701408"/>
    <w:rsid w:val="0072141D"/>
    <w:rsid w:val="0072340E"/>
    <w:rsid w:val="00723E15"/>
    <w:rsid w:val="007252ED"/>
    <w:rsid w:val="00726374"/>
    <w:rsid w:val="00727810"/>
    <w:rsid w:val="0073321C"/>
    <w:rsid w:val="00737AFB"/>
    <w:rsid w:val="00743C9C"/>
    <w:rsid w:val="007462B0"/>
    <w:rsid w:val="007503F8"/>
    <w:rsid w:val="007515CF"/>
    <w:rsid w:val="00766F14"/>
    <w:rsid w:val="0077405A"/>
    <w:rsid w:val="00775E99"/>
    <w:rsid w:val="00777324"/>
    <w:rsid w:val="00777B4D"/>
    <w:rsid w:val="00780CBC"/>
    <w:rsid w:val="007833BA"/>
    <w:rsid w:val="00786AB1"/>
    <w:rsid w:val="00787EE6"/>
    <w:rsid w:val="007911B9"/>
    <w:rsid w:val="007930BF"/>
    <w:rsid w:val="00795F7C"/>
    <w:rsid w:val="00797E2E"/>
    <w:rsid w:val="007A0177"/>
    <w:rsid w:val="007A23B9"/>
    <w:rsid w:val="007A6150"/>
    <w:rsid w:val="007B0621"/>
    <w:rsid w:val="007B4034"/>
    <w:rsid w:val="007C0BD4"/>
    <w:rsid w:val="007C319A"/>
    <w:rsid w:val="007C3345"/>
    <w:rsid w:val="007C6975"/>
    <w:rsid w:val="007D2BA8"/>
    <w:rsid w:val="007E5B96"/>
    <w:rsid w:val="007E698F"/>
    <w:rsid w:val="007F078A"/>
    <w:rsid w:val="007F174E"/>
    <w:rsid w:val="007F41F0"/>
    <w:rsid w:val="007F46CD"/>
    <w:rsid w:val="007F6F24"/>
    <w:rsid w:val="008139AB"/>
    <w:rsid w:val="00834FC8"/>
    <w:rsid w:val="00836234"/>
    <w:rsid w:val="00837EB2"/>
    <w:rsid w:val="0084178A"/>
    <w:rsid w:val="00846052"/>
    <w:rsid w:val="00860139"/>
    <w:rsid w:val="00861B27"/>
    <w:rsid w:val="00863E21"/>
    <w:rsid w:val="00864BF7"/>
    <w:rsid w:val="008658D7"/>
    <w:rsid w:val="0087388E"/>
    <w:rsid w:val="0087600D"/>
    <w:rsid w:val="00876231"/>
    <w:rsid w:val="00882BA2"/>
    <w:rsid w:val="0088454E"/>
    <w:rsid w:val="00885A44"/>
    <w:rsid w:val="0089048C"/>
    <w:rsid w:val="0089167D"/>
    <w:rsid w:val="00891836"/>
    <w:rsid w:val="00892E41"/>
    <w:rsid w:val="00895C26"/>
    <w:rsid w:val="008964E2"/>
    <w:rsid w:val="00896C2F"/>
    <w:rsid w:val="008A4A57"/>
    <w:rsid w:val="008A54F7"/>
    <w:rsid w:val="008A5593"/>
    <w:rsid w:val="008A6AA4"/>
    <w:rsid w:val="008B0990"/>
    <w:rsid w:val="008B6E9A"/>
    <w:rsid w:val="008D0B75"/>
    <w:rsid w:val="008D2E44"/>
    <w:rsid w:val="008D2E8A"/>
    <w:rsid w:val="008E0E5F"/>
    <w:rsid w:val="008E23A6"/>
    <w:rsid w:val="008E3C8F"/>
    <w:rsid w:val="008F1DE8"/>
    <w:rsid w:val="009011B0"/>
    <w:rsid w:val="0090606D"/>
    <w:rsid w:val="00910C86"/>
    <w:rsid w:val="00914A2C"/>
    <w:rsid w:val="00923611"/>
    <w:rsid w:val="0093157C"/>
    <w:rsid w:val="0093266D"/>
    <w:rsid w:val="0093712C"/>
    <w:rsid w:val="0094251F"/>
    <w:rsid w:val="00946A3F"/>
    <w:rsid w:val="00952245"/>
    <w:rsid w:val="00962CC8"/>
    <w:rsid w:val="00974D2A"/>
    <w:rsid w:val="00974F28"/>
    <w:rsid w:val="0098348C"/>
    <w:rsid w:val="009871CA"/>
    <w:rsid w:val="009901BE"/>
    <w:rsid w:val="00990514"/>
    <w:rsid w:val="00996C4A"/>
    <w:rsid w:val="009A1F35"/>
    <w:rsid w:val="009A6F59"/>
    <w:rsid w:val="009B4278"/>
    <w:rsid w:val="009D1FF2"/>
    <w:rsid w:val="009D5C17"/>
    <w:rsid w:val="009E4663"/>
    <w:rsid w:val="009F3244"/>
    <w:rsid w:val="009F3459"/>
    <w:rsid w:val="00A00EC1"/>
    <w:rsid w:val="00A056A7"/>
    <w:rsid w:val="00A06A68"/>
    <w:rsid w:val="00A11BB2"/>
    <w:rsid w:val="00A123A4"/>
    <w:rsid w:val="00A1346A"/>
    <w:rsid w:val="00A13CF6"/>
    <w:rsid w:val="00A208D4"/>
    <w:rsid w:val="00A21D3D"/>
    <w:rsid w:val="00A26C77"/>
    <w:rsid w:val="00A30EA0"/>
    <w:rsid w:val="00A335A3"/>
    <w:rsid w:val="00A3367E"/>
    <w:rsid w:val="00A46AD5"/>
    <w:rsid w:val="00A47BDD"/>
    <w:rsid w:val="00A5306A"/>
    <w:rsid w:val="00A577D7"/>
    <w:rsid w:val="00A57E13"/>
    <w:rsid w:val="00A62239"/>
    <w:rsid w:val="00A62CD3"/>
    <w:rsid w:val="00A632FC"/>
    <w:rsid w:val="00A64998"/>
    <w:rsid w:val="00A67177"/>
    <w:rsid w:val="00A67D68"/>
    <w:rsid w:val="00A77DCE"/>
    <w:rsid w:val="00A8771C"/>
    <w:rsid w:val="00AA00BC"/>
    <w:rsid w:val="00AA307A"/>
    <w:rsid w:val="00AB5004"/>
    <w:rsid w:val="00AB77FF"/>
    <w:rsid w:val="00AC0A9D"/>
    <w:rsid w:val="00AC66F7"/>
    <w:rsid w:val="00AC790C"/>
    <w:rsid w:val="00AD0C01"/>
    <w:rsid w:val="00AE75B6"/>
    <w:rsid w:val="00AF1232"/>
    <w:rsid w:val="00AF495F"/>
    <w:rsid w:val="00B00E0C"/>
    <w:rsid w:val="00B0369C"/>
    <w:rsid w:val="00B03FDC"/>
    <w:rsid w:val="00B04001"/>
    <w:rsid w:val="00B1757D"/>
    <w:rsid w:val="00B17EF9"/>
    <w:rsid w:val="00B243F5"/>
    <w:rsid w:val="00B336D9"/>
    <w:rsid w:val="00B36E33"/>
    <w:rsid w:val="00B4075B"/>
    <w:rsid w:val="00B4221C"/>
    <w:rsid w:val="00B44B09"/>
    <w:rsid w:val="00B5087E"/>
    <w:rsid w:val="00B62346"/>
    <w:rsid w:val="00B62D3B"/>
    <w:rsid w:val="00B705F8"/>
    <w:rsid w:val="00B75023"/>
    <w:rsid w:val="00B81058"/>
    <w:rsid w:val="00B8302F"/>
    <w:rsid w:val="00B854FA"/>
    <w:rsid w:val="00B87FDD"/>
    <w:rsid w:val="00B918FD"/>
    <w:rsid w:val="00B976C9"/>
    <w:rsid w:val="00BA071F"/>
    <w:rsid w:val="00BA0D1F"/>
    <w:rsid w:val="00BA2BBD"/>
    <w:rsid w:val="00BA4489"/>
    <w:rsid w:val="00BA567B"/>
    <w:rsid w:val="00BB2E01"/>
    <w:rsid w:val="00BC185D"/>
    <w:rsid w:val="00BC3238"/>
    <w:rsid w:val="00BC757C"/>
    <w:rsid w:val="00BD3B11"/>
    <w:rsid w:val="00BD50F5"/>
    <w:rsid w:val="00BD56C3"/>
    <w:rsid w:val="00BE5F63"/>
    <w:rsid w:val="00BF025A"/>
    <w:rsid w:val="00BF1C30"/>
    <w:rsid w:val="00BF3973"/>
    <w:rsid w:val="00BF67B1"/>
    <w:rsid w:val="00C0004A"/>
    <w:rsid w:val="00C01952"/>
    <w:rsid w:val="00C01DA3"/>
    <w:rsid w:val="00C16111"/>
    <w:rsid w:val="00C17C2E"/>
    <w:rsid w:val="00C22020"/>
    <w:rsid w:val="00C32A34"/>
    <w:rsid w:val="00C34CBE"/>
    <w:rsid w:val="00C3502C"/>
    <w:rsid w:val="00C41015"/>
    <w:rsid w:val="00C41F5E"/>
    <w:rsid w:val="00C42AB3"/>
    <w:rsid w:val="00C44434"/>
    <w:rsid w:val="00C47B15"/>
    <w:rsid w:val="00C558AE"/>
    <w:rsid w:val="00C5647F"/>
    <w:rsid w:val="00C56EE5"/>
    <w:rsid w:val="00C627F4"/>
    <w:rsid w:val="00C63E10"/>
    <w:rsid w:val="00C63E2A"/>
    <w:rsid w:val="00C66AD0"/>
    <w:rsid w:val="00C66AF8"/>
    <w:rsid w:val="00C729B1"/>
    <w:rsid w:val="00C80DDA"/>
    <w:rsid w:val="00C86F6C"/>
    <w:rsid w:val="00CA161A"/>
    <w:rsid w:val="00CB2E12"/>
    <w:rsid w:val="00CB2F97"/>
    <w:rsid w:val="00CC1849"/>
    <w:rsid w:val="00CC20BF"/>
    <w:rsid w:val="00CD28AB"/>
    <w:rsid w:val="00CD3D97"/>
    <w:rsid w:val="00CE1B35"/>
    <w:rsid w:val="00CE1BE0"/>
    <w:rsid w:val="00CE27D6"/>
    <w:rsid w:val="00CE4B58"/>
    <w:rsid w:val="00CE7D0B"/>
    <w:rsid w:val="00CF2DDE"/>
    <w:rsid w:val="00D00CFC"/>
    <w:rsid w:val="00D037F5"/>
    <w:rsid w:val="00D042B8"/>
    <w:rsid w:val="00D060B1"/>
    <w:rsid w:val="00D1484A"/>
    <w:rsid w:val="00D24206"/>
    <w:rsid w:val="00D265F9"/>
    <w:rsid w:val="00D2693D"/>
    <w:rsid w:val="00D37D1D"/>
    <w:rsid w:val="00D57A31"/>
    <w:rsid w:val="00D72D33"/>
    <w:rsid w:val="00D73AA5"/>
    <w:rsid w:val="00D75379"/>
    <w:rsid w:val="00D800AD"/>
    <w:rsid w:val="00D96DD1"/>
    <w:rsid w:val="00D97280"/>
    <w:rsid w:val="00DA2038"/>
    <w:rsid w:val="00DA5CCF"/>
    <w:rsid w:val="00DB7082"/>
    <w:rsid w:val="00DC0534"/>
    <w:rsid w:val="00DC4135"/>
    <w:rsid w:val="00DC5293"/>
    <w:rsid w:val="00DC5ACE"/>
    <w:rsid w:val="00DD55F9"/>
    <w:rsid w:val="00DD7585"/>
    <w:rsid w:val="00DE4C08"/>
    <w:rsid w:val="00DE5637"/>
    <w:rsid w:val="00DE58BE"/>
    <w:rsid w:val="00DE65D0"/>
    <w:rsid w:val="00DE735E"/>
    <w:rsid w:val="00DF050A"/>
    <w:rsid w:val="00DF27EE"/>
    <w:rsid w:val="00DF2D40"/>
    <w:rsid w:val="00DF679E"/>
    <w:rsid w:val="00E0015E"/>
    <w:rsid w:val="00E02B08"/>
    <w:rsid w:val="00E0370E"/>
    <w:rsid w:val="00E047A5"/>
    <w:rsid w:val="00E077A0"/>
    <w:rsid w:val="00E12C66"/>
    <w:rsid w:val="00E16759"/>
    <w:rsid w:val="00E25BCA"/>
    <w:rsid w:val="00E43D25"/>
    <w:rsid w:val="00E53B7A"/>
    <w:rsid w:val="00E547B6"/>
    <w:rsid w:val="00E55D83"/>
    <w:rsid w:val="00E661B0"/>
    <w:rsid w:val="00E678C8"/>
    <w:rsid w:val="00E74527"/>
    <w:rsid w:val="00E75C07"/>
    <w:rsid w:val="00E814CD"/>
    <w:rsid w:val="00E82D9B"/>
    <w:rsid w:val="00E83D4E"/>
    <w:rsid w:val="00E91091"/>
    <w:rsid w:val="00E93C28"/>
    <w:rsid w:val="00E94AD1"/>
    <w:rsid w:val="00EA3AB6"/>
    <w:rsid w:val="00EA5F87"/>
    <w:rsid w:val="00EA72C3"/>
    <w:rsid w:val="00EB20DB"/>
    <w:rsid w:val="00EB638A"/>
    <w:rsid w:val="00EC1FB2"/>
    <w:rsid w:val="00EC2E3D"/>
    <w:rsid w:val="00EC75F1"/>
    <w:rsid w:val="00EF0023"/>
    <w:rsid w:val="00EF790A"/>
    <w:rsid w:val="00F000F1"/>
    <w:rsid w:val="00F00BB2"/>
    <w:rsid w:val="00F03E34"/>
    <w:rsid w:val="00F21030"/>
    <w:rsid w:val="00F223B5"/>
    <w:rsid w:val="00F27491"/>
    <w:rsid w:val="00F333C7"/>
    <w:rsid w:val="00F35FA7"/>
    <w:rsid w:val="00F362A3"/>
    <w:rsid w:val="00F40E4B"/>
    <w:rsid w:val="00F41639"/>
    <w:rsid w:val="00F41F07"/>
    <w:rsid w:val="00F42693"/>
    <w:rsid w:val="00F447A2"/>
    <w:rsid w:val="00F72E8C"/>
    <w:rsid w:val="00F82823"/>
    <w:rsid w:val="00F913DC"/>
    <w:rsid w:val="00F93083"/>
    <w:rsid w:val="00F974C7"/>
    <w:rsid w:val="00FA22BA"/>
    <w:rsid w:val="00FA7845"/>
    <w:rsid w:val="00FB6FF6"/>
    <w:rsid w:val="00FB7CC8"/>
    <w:rsid w:val="00FC1AA9"/>
    <w:rsid w:val="00FC205B"/>
    <w:rsid w:val="00FC2EA7"/>
    <w:rsid w:val="00FC77F6"/>
    <w:rsid w:val="00FD140C"/>
    <w:rsid w:val="00FD3795"/>
    <w:rsid w:val="00FD79E3"/>
    <w:rsid w:val="00FE4ECD"/>
    <w:rsid w:val="00FF7E01"/>
    <w:rsid w:val="022B2C0A"/>
    <w:rsid w:val="02913BC4"/>
    <w:rsid w:val="07476CD5"/>
    <w:rsid w:val="0CA57154"/>
    <w:rsid w:val="0CB1579B"/>
    <w:rsid w:val="0CDE6B91"/>
    <w:rsid w:val="0E87741A"/>
    <w:rsid w:val="111111DB"/>
    <w:rsid w:val="11770253"/>
    <w:rsid w:val="15056852"/>
    <w:rsid w:val="153061CD"/>
    <w:rsid w:val="160527DF"/>
    <w:rsid w:val="170E385A"/>
    <w:rsid w:val="19061883"/>
    <w:rsid w:val="19073D1E"/>
    <w:rsid w:val="19E45051"/>
    <w:rsid w:val="1AC27A2C"/>
    <w:rsid w:val="1B460414"/>
    <w:rsid w:val="1B712085"/>
    <w:rsid w:val="1CBD494F"/>
    <w:rsid w:val="1E5906A7"/>
    <w:rsid w:val="1F953205"/>
    <w:rsid w:val="204526B9"/>
    <w:rsid w:val="21D73DBD"/>
    <w:rsid w:val="245528AC"/>
    <w:rsid w:val="27DA0163"/>
    <w:rsid w:val="296A5E3B"/>
    <w:rsid w:val="2A701253"/>
    <w:rsid w:val="2B0100FD"/>
    <w:rsid w:val="2BFD08C4"/>
    <w:rsid w:val="2D456119"/>
    <w:rsid w:val="2DE0096D"/>
    <w:rsid w:val="2E9C43C4"/>
    <w:rsid w:val="30A74E11"/>
    <w:rsid w:val="31F515B3"/>
    <w:rsid w:val="32877139"/>
    <w:rsid w:val="3345574A"/>
    <w:rsid w:val="33652AC4"/>
    <w:rsid w:val="35DD618B"/>
    <w:rsid w:val="38941AE2"/>
    <w:rsid w:val="39513FFD"/>
    <w:rsid w:val="39822409"/>
    <w:rsid w:val="3AE55345"/>
    <w:rsid w:val="3D65451B"/>
    <w:rsid w:val="3EFD2606"/>
    <w:rsid w:val="3F4D1245"/>
    <w:rsid w:val="3FE23C01"/>
    <w:rsid w:val="42F3032B"/>
    <w:rsid w:val="44446C38"/>
    <w:rsid w:val="446F1EA2"/>
    <w:rsid w:val="469F0A9E"/>
    <w:rsid w:val="48217291"/>
    <w:rsid w:val="48266CC0"/>
    <w:rsid w:val="487B4576"/>
    <w:rsid w:val="492F0184"/>
    <w:rsid w:val="49935F6C"/>
    <w:rsid w:val="4A9401EE"/>
    <w:rsid w:val="4BAE3C91"/>
    <w:rsid w:val="4C2D4B72"/>
    <w:rsid w:val="4DDF3577"/>
    <w:rsid w:val="4DFB16A3"/>
    <w:rsid w:val="4E092CA1"/>
    <w:rsid w:val="4EDD5378"/>
    <w:rsid w:val="50A218B6"/>
    <w:rsid w:val="52AA4A52"/>
    <w:rsid w:val="55AD54EB"/>
    <w:rsid w:val="577E200A"/>
    <w:rsid w:val="57836AA3"/>
    <w:rsid w:val="594A2B8C"/>
    <w:rsid w:val="59B47F65"/>
    <w:rsid w:val="5C472B83"/>
    <w:rsid w:val="5CDB4FE6"/>
    <w:rsid w:val="5DC5778C"/>
    <w:rsid w:val="5F5A309B"/>
    <w:rsid w:val="5F8328B3"/>
    <w:rsid w:val="5FC3223B"/>
    <w:rsid w:val="60906AA3"/>
    <w:rsid w:val="634356D6"/>
    <w:rsid w:val="639F3A80"/>
    <w:rsid w:val="690A194F"/>
    <w:rsid w:val="6B166CD1"/>
    <w:rsid w:val="6B875C31"/>
    <w:rsid w:val="6C34346C"/>
    <w:rsid w:val="6D7A3958"/>
    <w:rsid w:val="6EE40E94"/>
    <w:rsid w:val="6F0D3F47"/>
    <w:rsid w:val="6F242691"/>
    <w:rsid w:val="6F984159"/>
    <w:rsid w:val="6FF0407C"/>
    <w:rsid w:val="72484DE3"/>
    <w:rsid w:val="74D74574"/>
    <w:rsid w:val="76C9400D"/>
    <w:rsid w:val="77BA44C5"/>
    <w:rsid w:val="788F2F89"/>
    <w:rsid w:val="78A6387C"/>
    <w:rsid w:val="78ED3F81"/>
    <w:rsid w:val="7A5A2934"/>
    <w:rsid w:val="7B081A85"/>
    <w:rsid w:val="7C5D7235"/>
    <w:rsid w:val="7C846F92"/>
    <w:rsid w:val="7D8054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autoSpaceDE w:val="0"/>
      <w:autoSpaceDN w:val="0"/>
      <w:ind w:left="863"/>
      <w:jc w:val="left"/>
      <w:outlineLvl w:val="0"/>
    </w:pPr>
    <w:rPr>
      <w:rFonts w:ascii="黑体" w:hAnsi="黑体" w:eastAsia="黑体" w:cs="黑体"/>
      <w:b/>
      <w:bCs/>
      <w:kern w:val="0"/>
      <w:sz w:val="28"/>
      <w:szCs w:val="28"/>
    </w:rPr>
  </w:style>
  <w:style w:type="paragraph" w:styleId="3">
    <w:name w:val="heading 3"/>
    <w:basedOn w:val="1"/>
    <w:next w:val="1"/>
    <w:link w:val="23"/>
    <w:autoRedefine/>
    <w:semiHidden/>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5"/>
    <w:autoRedefine/>
    <w:qFormat/>
    <w:uiPriority w:val="1"/>
    <w:pPr>
      <w:autoSpaceDE w:val="0"/>
      <w:autoSpaceDN w:val="0"/>
      <w:ind w:left="302"/>
      <w:jc w:val="left"/>
    </w:pPr>
    <w:rPr>
      <w:rFonts w:ascii="宋体" w:hAnsi="宋体" w:eastAsia="宋体" w:cs="宋体"/>
      <w:kern w:val="0"/>
      <w:sz w:val="28"/>
      <w:szCs w:val="28"/>
    </w:rPr>
  </w:style>
  <w:style w:type="paragraph" w:styleId="5">
    <w:name w:val="footer"/>
    <w:basedOn w:val="1"/>
    <w:link w:val="22"/>
    <w:autoRedefine/>
    <w:unhideWhenUsed/>
    <w:qFormat/>
    <w:uiPriority w:val="99"/>
    <w:pPr>
      <w:tabs>
        <w:tab w:val="center" w:pos="4153"/>
        <w:tab w:val="right" w:pos="8306"/>
      </w:tabs>
      <w:snapToGrid w:val="0"/>
      <w:jc w:val="left"/>
    </w:pPr>
    <w:rPr>
      <w:sz w:val="18"/>
      <w:szCs w:val="18"/>
    </w:rPr>
  </w:style>
  <w:style w:type="paragraph" w:styleId="6">
    <w:name w:val="header"/>
    <w:basedOn w:val="1"/>
    <w:link w:val="2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itle"/>
    <w:basedOn w:val="1"/>
    <w:link w:val="14"/>
    <w:autoRedefine/>
    <w:qFormat/>
    <w:uiPriority w:val="10"/>
    <w:pPr>
      <w:autoSpaceDE w:val="0"/>
      <w:autoSpaceDN w:val="0"/>
      <w:spacing w:line="563" w:lineRule="exact"/>
      <w:ind w:left="529" w:right="564"/>
      <w:jc w:val="center"/>
    </w:pPr>
    <w:rPr>
      <w:rFonts w:ascii="微软雅黑" w:hAnsi="微软雅黑" w:eastAsia="微软雅黑" w:cs="微软雅黑"/>
      <w:b/>
      <w:bCs/>
      <w:kern w:val="0"/>
      <w:sz w:val="32"/>
      <w:szCs w:val="32"/>
    </w:rPr>
  </w:style>
  <w:style w:type="table" w:styleId="9">
    <w:name w:val="Table Grid"/>
    <w:basedOn w:val="8"/>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autoRedefine/>
    <w:qFormat/>
    <w:uiPriority w:val="22"/>
    <w:rPr>
      <w:b/>
      <w:bCs/>
    </w:rPr>
  </w:style>
  <w:style w:type="character" w:styleId="12">
    <w:name w:val="FollowedHyperlink"/>
    <w:basedOn w:val="10"/>
    <w:autoRedefine/>
    <w:semiHidden/>
    <w:unhideWhenUsed/>
    <w:qFormat/>
    <w:uiPriority w:val="99"/>
    <w:rPr>
      <w:color w:val="954F72" w:themeColor="followedHyperlink"/>
      <w:u w:val="single"/>
      <w14:textFill>
        <w14:solidFill>
          <w14:schemeClr w14:val="folHlink"/>
        </w14:solidFill>
      </w14:textFill>
    </w:rPr>
  </w:style>
  <w:style w:type="character" w:styleId="13">
    <w:name w:val="Hyperlink"/>
    <w:basedOn w:val="10"/>
    <w:autoRedefine/>
    <w:unhideWhenUsed/>
    <w:qFormat/>
    <w:uiPriority w:val="99"/>
    <w:rPr>
      <w:color w:val="0563C1" w:themeColor="hyperlink"/>
      <w:u w:val="single"/>
      <w14:textFill>
        <w14:solidFill>
          <w14:schemeClr w14:val="hlink"/>
        </w14:solidFill>
      </w14:textFill>
    </w:rPr>
  </w:style>
  <w:style w:type="character" w:customStyle="1" w:styleId="14">
    <w:name w:val="标题 字符"/>
    <w:basedOn w:val="10"/>
    <w:link w:val="7"/>
    <w:autoRedefine/>
    <w:qFormat/>
    <w:uiPriority w:val="10"/>
    <w:rPr>
      <w:rFonts w:ascii="微软雅黑" w:hAnsi="微软雅黑" w:eastAsia="微软雅黑" w:cs="微软雅黑"/>
      <w:b/>
      <w:bCs/>
      <w:kern w:val="0"/>
      <w:sz w:val="32"/>
      <w:szCs w:val="32"/>
    </w:rPr>
  </w:style>
  <w:style w:type="character" w:customStyle="1" w:styleId="15">
    <w:name w:val="正文文本 字符"/>
    <w:basedOn w:val="10"/>
    <w:link w:val="4"/>
    <w:qFormat/>
    <w:uiPriority w:val="1"/>
    <w:rPr>
      <w:rFonts w:ascii="宋体" w:hAnsi="宋体" w:eastAsia="宋体" w:cs="宋体"/>
      <w:kern w:val="0"/>
      <w:sz w:val="28"/>
      <w:szCs w:val="28"/>
    </w:rPr>
  </w:style>
  <w:style w:type="character" w:customStyle="1" w:styleId="16">
    <w:name w:val="标题 1 字符"/>
    <w:basedOn w:val="10"/>
    <w:link w:val="2"/>
    <w:autoRedefine/>
    <w:qFormat/>
    <w:uiPriority w:val="9"/>
    <w:rPr>
      <w:rFonts w:ascii="黑体" w:hAnsi="黑体" w:eastAsia="黑体" w:cs="黑体"/>
      <w:b/>
      <w:bCs/>
      <w:kern w:val="0"/>
      <w:sz w:val="28"/>
      <w:szCs w:val="28"/>
    </w:rPr>
  </w:style>
  <w:style w:type="paragraph" w:styleId="17">
    <w:name w:val="List Paragraph"/>
    <w:basedOn w:val="1"/>
    <w:autoRedefine/>
    <w:qFormat/>
    <w:uiPriority w:val="1"/>
    <w:pPr>
      <w:autoSpaceDE w:val="0"/>
      <w:autoSpaceDN w:val="0"/>
      <w:ind w:left="302" w:hanging="284"/>
      <w:jc w:val="left"/>
    </w:pPr>
    <w:rPr>
      <w:rFonts w:ascii="宋体" w:hAnsi="宋体" w:eastAsia="宋体" w:cs="宋体"/>
      <w:kern w:val="0"/>
      <w:sz w:val="22"/>
    </w:rPr>
  </w:style>
  <w:style w:type="character" w:customStyle="1" w:styleId="18">
    <w:name w:val="未处理的提及1"/>
    <w:basedOn w:val="10"/>
    <w:autoRedefine/>
    <w:semiHidden/>
    <w:unhideWhenUsed/>
    <w:qFormat/>
    <w:uiPriority w:val="99"/>
    <w:rPr>
      <w:color w:val="605E5C"/>
      <w:shd w:val="clear" w:color="auto" w:fill="E1DFDD"/>
    </w:rPr>
  </w:style>
  <w:style w:type="table" w:customStyle="1" w:styleId="19">
    <w:name w:val="Table Normal"/>
    <w:autoRedefine/>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20">
    <w:name w:val="Table Paragraph"/>
    <w:basedOn w:val="1"/>
    <w:autoRedefine/>
    <w:qFormat/>
    <w:uiPriority w:val="1"/>
    <w:pPr>
      <w:autoSpaceDE w:val="0"/>
      <w:autoSpaceDN w:val="0"/>
      <w:jc w:val="left"/>
    </w:pPr>
    <w:rPr>
      <w:rFonts w:ascii="宋体" w:hAnsi="宋体" w:eastAsia="宋体" w:cs="宋体"/>
      <w:kern w:val="0"/>
      <w:sz w:val="22"/>
    </w:rPr>
  </w:style>
  <w:style w:type="character" w:customStyle="1" w:styleId="21">
    <w:name w:val="页眉 字符"/>
    <w:basedOn w:val="10"/>
    <w:link w:val="6"/>
    <w:autoRedefine/>
    <w:qFormat/>
    <w:uiPriority w:val="99"/>
    <w:rPr>
      <w:sz w:val="18"/>
      <w:szCs w:val="18"/>
    </w:rPr>
  </w:style>
  <w:style w:type="character" w:customStyle="1" w:styleId="22">
    <w:name w:val="页脚 字符"/>
    <w:basedOn w:val="10"/>
    <w:link w:val="5"/>
    <w:autoRedefine/>
    <w:qFormat/>
    <w:uiPriority w:val="99"/>
    <w:rPr>
      <w:sz w:val="18"/>
      <w:szCs w:val="18"/>
    </w:rPr>
  </w:style>
  <w:style w:type="character" w:customStyle="1" w:styleId="23">
    <w:name w:val="标题 3 字符"/>
    <w:basedOn w:val="10"/>
    <w:link w:val="3"/>
    <w:autoRedefine/>
    <w:semiHidden/>
    <w:qFormat/>
    <w:uiPriority w:val="9"/>
    <w:rPr>
      <w:b/>
      <w:bCs/>
      <w:sz w:val="32"/>
      <w:szCs w:val="32"/>
    </w:rPr>
  </w:style>
  <w:style w:type="paragraph" w:customStyle="1" w:styleId="24">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5">
    <w:name w:val="未处理的提及2"/>
    <w:basedOn w:val="10"/>
    <w:semiHidden/>
    <w:unhideWhenUsed/>
    <w:qFormat/>
    <w:uiPriority w:val="99"/>
    <w:rPr>
      <w:color w:val="605E5C"/>
      <w:shd w:val="clear" w:color="auto" w:fill="E1DFDD"/>
    </w:rPr>
  </w:style>
  <w:style w:type="character" w:customStyle="1" w:styleId="26">
    <w:name w:val="未处理的提及3"/>
    <w:basedOn w:val="10"/>
    <w:semiHidden/>
    <w:unhideWhenUsed/>
    <w:qFormat/>
    <w:uiPriority w:val="99"/>
    <w:rPr>
      <w:color w:val="605E5C"/>
      <w:shd w:val="clear" w:color="auto" w:fill="E1DFDD"/>
    </w:rPr>
  </w:style>
  <w:style w:type="character" w:customStyle="1" w:styleId="27">
    <w:name w:val="未处理的提及4"/>
    <w:basedOn w:val="10"/>
    <w:semiHidden/>
    <w:unhideWhenUsed/>
    <w:qFormat/>
    <w:uiPriority w:val="99"/>
    <w:rPr>
      <w:color w:val="605E5C"/>
      <w:shd w:val="clear" w:color="auto" w:fill="E1DFDD"/>
    </w:rPr>
  </w:style>
  <w:style w:type="character" w:customStyle="1" w:styleId="28">
    <w:name w:val="未处理的提及5"/>
    <w:basedOn w:val="10"/>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6366bce9-4b91-44d2-a76c-ca94abbbe394</errorID>
      <errorWord>(</errorWord>
      <group>L1_Format</group>
      <groupName>格式问题</groupName>
      <ability>L2_HalfPunc_CN</ability>
      <abilityName>全半角问题</abilityName>
      <candidateList>
        <item>（</item>
      </candidateList>
      <explain>文本全半角错误。</explain>
      <paraID>3A66F5D4</paraID>
      <start>200</start>
      <end>201</end>
      <status>unmodified</status>
      <modifiedWord/>
      <trackRevisions>false</trackRevisions>
    </reviewItem>
    <reviewItem>
      <errorID>e8181a70-a8c3-45c7-971b-c7961fbd443b</errorID>
      <errorWord>)</errorWord>
      <group>L1_Format</group>
      <groupName>格式问题</groupName>
      <ability>L2_HalfPunc_CN</ability>
      <abilityName>全半角问题</abilityName>
      <candidateList>
        <item>）</item>
      </candidateList>
      <explain>文本全半角错误。</explain>
      <paraID>3A66F5D4</paraID>
      <start>209</start>
      <end>210</end>
      <status>unmodified</status>
      <modifiedWord/>
      <trackRevisions>false</trackRevisions>
    </reviewItem>
    <reviewItem>
      <errorID>ae227c49-cbf5-4953-873a-a6aeacc6aa1e</errorID>
      <errorWord>-</errorWord>
      <group>L1_Format</group>
      <groupName>格式问题</groupName>
      <ability>L2_HalfPunc_CN</ability>
      <abilityName>全半角问题</abilityName>
      <candidateList>
        <item>－</item>
      </candidateList>
      <explain>文本全半角错误。</explain>
      <paraID>6703CF7B</paraID>
      <start>182</start>
      <end>183</end>
      <status>unmodified</status>
      <modifiedWord/>
      <trackRevisions>false</trackRevisions>
    </reviewItem>
    <reviewItem>
      <errorID>407229e4-f7dc-4a63-8f3b-2b9ae87eca20</errorID>
      <errorWord>-</errorWord>
      <group>L1_Format</group>
      <groupName>格式问题</groupName>
      <ability>L2_HalfPunc_CN</ability>
      <abilityName>全半角问题</abilityName>
      <candidateList>
        <item>－</item>
      </candidateList>
      <explain>文本全半角错误。</explain>
      <paraID>6703CF7B</paraID>
      <start>185</start>
      <end>186</end>
      <status>unmodified</status>
      <modifiedWord/>
      <trackRevisions>false</trackRevisions>
    </reviewItem>
    <reviewItem>
      <errorID>5e42e30c-3d4a-4153-99c6-90413f98b599</errorID>
      <errorWord>-</errorWord>
      <group>L1_Format</group>
      <groupName>格式问题</groupName>
      <ability>L2_HalfPunc_CN</ability>
      <abilityName>全半角问题</abilityName>
      <candidateList>
        <item>－</item>
      </candidateList>
      <explain>文本全半角错误。</explain>
      <paraID>6703CF7B</paraID>
      <start>188</start>
      <end>189</end>
      <status>unmodified</status>
      <modifiedWord/>
      <trackRevisions>false</trackRevisions>
    </reviewItem>
    <reviewItem>
      <errorID>81613f93-6669-405d-8a30-3d3a048b6755</errorID>
      <errorWord>主要考察学生</errorWord>
      <group>L1_Word</group>
      <groupName>字词问题</groupName>
      <ability>L2_Typo</ability>
      <abilityName>字词错误</abilityName>
      <candidateList>
        <item>主要考查学生</item>
      </candidateList>
      <explain/>
      <paraID>28E9C55C</paraID>
      <start>9</start>
      <end>15</end>
      <status>unmodified</status>
      <modifiedWord/>
      <trackRevisions>false</trackRevisions>
    </reviewItem>
    <reviewItem>
      <errorID>96b1e7ab-68ba-457b-9e18-8e4aae6fc78e</errorID>
      <errorWord>包含了</errorWord>
      <group>L1_Word</group>
      <groupName>字词问题</groupName>
      <ability>L2_Typo</ability>
      <abilityName>字词错误</abilityName>
      <candidateList>
        <item>包含</item>
      </candidateList>
      <explain/>
      <paraID>3B743795</paraID>
      <start>35</start>
      <end>38</end>
      <status>unmodified</status>
      <modifiedWord/>
      <trackRevisions>false</trackRevisions>
    </reviewItem>
    <reviewItem>
      <errorID>89567769-07c9-4ad0-8aa4-f8f39fc8fa91</errorID>
      <errorWord>-</errorWord>
      <group>L1_Format</group>
      <groupName>格式问题</groupName>
      <ability>L2_HalfPunc_CN</ability>
      <abilityName>全半角问题</abilityName>
      <candidateList>
        <item>－</item>
      </candidateList>
      <explain>文本全半角错误。</explain>
      <paraID>75C50A02</paraID>
      <start>53</start>
      <end>54</end>
      <status>unmodified</status>
      <modifiedWord/>
      <trackRevisions>false</trackRevisions>
    </reviewItem>
    <reviewItem>
      <errorID>7abc4840-d6f1-484d-bf26-588d577d02d5</errorID>
      <errorWord>中科院</errorWord>
      <group>L1_Knowledge</group>
      <groupName>知识性问题</groupName>
      <ability>L2_Knowledge</ability>
      <abilityName>其他知识</abilityName>
      <candidateList>
        <item>中国科学院</item>
      </candidateList>
      <explain/>
      <paraID>58EDB15B</paraID>
      <start>0</start>
      <end>3</end>
      <status>unmodified</status>
      <modifiedWord/>
      <trackRevisions>false</trackRevisions>
    </reviewItem>
    <reviewItem>
      <errorID>37cb76bb-10bb-4977-ba7a-e3ea5c50a9d4</errorID>
      <errorWord>中科院</errorWord>
      <group>L1_Knowledge</group>
      <groupName>知识性问题</groupName>
      <ability>L2_Knowledge</ability>
      <abilityName>其他知识</abilityName>
      <candidateList>
        <item>中国科学院</item>
      </candidateList>
      <explain/>
      <paraID>2731C103</paraID>
      <start>0</start>
      <end>3</end>
      <status>unmodified</status>
      <modifiedWord/>
      <trackRevisions>false</trackRevisions>
    </reviewItem>
    <reviewItem>
      <errorID>4e20c9b0-3d9e-4f6e-81fc-26f50cf6f66f</errorID>
      <errorWord>中科院</errorWord>
      <group>L1_Knowledge</group>
      <groupName>知识性问题</groupName>
      <ability>L2_Knowledge</ability>
      <abilityName>其他知识</abilityName>
      <candidateList>
        <item>中国科学院</item>
      </candidateList>
      <explain/>
      <paraID>4A78F2B4</paraID>
      <start>2</start>
      <end>5</end>
      <status>unmodified</status>
      <modifiedWord/>
      <trackRevisions>false</trackRevisions>
    </reviewItem>
    <reviewItem>
      <errorID>6030cb9b-fc49-4c61-b4c7-7de531e2188c</errorID>
      <errorWord>中科院</errorWord>
      <group>L1_Knowledge</group>
      <groupName>知识性问题</groupName>
      <ability>L2_Knowledge</ability>
      <abilityName>其他知识</abilityName>
      <candidateList>
        <item>中国科学院</item>
      </candidateList>
      <explain/>
      <paraID>3CB82FEE</paraID>
      <start>2</start>
      <end>5</end>
      <status>unmodified</status>
      <modifiedWord/>
      <trackRevisions>false</trackRevisions>
    </reviewItem>
    <reviewItem>
      <errorID>52f3c654-92a9-4cde-8b15-24834739e27f</errorID>
      <errorWord>(</errorWord>
      <group>L1_Format</group>
      <groupName>格式问题</groupName>
      <ability>L2_HalfPunc_CN</ability>
      <abilityName>全半角问题</abilityName>
      <candidateList>
        <item>（</item>
      </candidateList>
      <explain>文本全半角错误。</explain>
      <paraID>35D5CD68</paraID>
      <start>0</start>
      <end>1</end>
      <status>unmodified</status>
      <modifiedWord/>
      <trackRevisions>false</trackRevisions>
    </reviewItem>
    <reviewItem>
      <errorID>ea014146-2e56-4ce5-8df5-b690ed175c79</errorID>
      <errorWord>)</errorWord>
      <group>L1_Format</group>
      <groupName>格式问题</groupName>
      <ability>L2_HalfPunc_CN</ability>
      <abilityName>全半角问题</abilityName>
      <candidateList>
        <item>）</item>
      </candidateList>
      <explain>文本全半角错误。</explain>
      <paraID>35D5CD68</paraID>
      <start>95</start>
      <end>96</end>
      <status>unmodified</status>
      <modifiedWord/>
      <trackRevisions>false</trackRevisions>
    </reviewItem>
    <reviewItem>
      <errorID>7854dfba-a542-4a98-953b-d9271243e61c</errorID>
      <errorWord>(</errorWord>
      <group>L1_Format</group>
      <groupName>格式问题</groupName>
      <ability>L2_HalfPunc_CN</ability>
      <abilityName>全半角问题</abilityName>
      <candidateList>
        <item>（</item>
      </candidateList>
      <explain>文本全半角错误。</explain>
      <paraID>10545CD8</paraID>
      <start>0</start>
      <end>1</end>
      <status>unmodified</status>
      <modifiedWord/>
      <trackRevisions>false</trackRevisions>
    </reviewItem>
    <reviewItem>
      <errorID>c3a32948-5d35-4bfb-9405-429f4b8f2d10</errorID>
      <errorWord>)</errorWord>
      <group>L1_Format</group>
      <groupName>格式问题</groupName>
      <ability>L2_HalfPunc_CN</ability>
      <abilityName>全半角问题</abilityName>
      <candidateList>
        <item>）</item>
      </candidateList>
      <explain>文本全半角错误。</explain>
      <paraID>10545CD8</paraID>
      <start>36</start>
      <end>37</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5c0fb4c-8114-48a6-88a4-03c88d78237a}">
  <ds:schemaRefs/>
</ds:datastoreItem>
</file>

<file path=customXml/itemProps3.xml><?xml version="1.0" encoding="utf-8"?>
<ds:datastoreItem xmlns:ds="http://schemas.openxmlformats.org/officeDocument/2006/customXml" ds:itemID="{C85671EF-986B-4A63-9983-D7408C3FCAB7}">
  <ds:schemaRefs/>
</ds:datastoreItem>
</file>

<file path=docProps/app.xml><?xml version="1.0" encoding="utf-8"?>
<Properties xmlns="http://schemas.openxmlformats.org/officeDocument/2006/extended-properties" xmlns:vt="http://schemas.openxmlformats.org/officeDocument/2006/docPropsVTypes">
  <Template>Normal</Template>
  <Pages>12</Pages>
  <Words>3375</Words>
  <Characters>3542</Characters>
  <Lines>52</Lines>
  <Paragraphs>14</Paragraphs>
  <TotalTime>0</TotalTime>
  <ScaleCrop>false</ScaleCrop>
  <LinksUpToDate>false</LinksUpToDate>
  <CharactersWithSpaces>3544</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2026-09-07T05:24:00Z</dcterms:created>
  <dc:creator>余 晶</dc:creator>
  <cp:lastModifiedBy>羊咩咩</cp:lastModifiedBy>
  <cp:lastPrinted>2026-09-04T10:12:00Z</cp:lastPrinted>
  <dcterms:modified xsi:type="dcterms:W3CDTF">2026-09-08T02:51:50Z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33D33F5D50E742BD836AD4317F1CD5BD_13</vt:lpwstr>
  </property>
  <property fmtid="{D5CDD505-2E9C-101B-9397-08002B2CF9AE}" pid="4" name="KSOTemplateDocerSaveRecord">
    <vt:lpwstr>eyJoZGlkIjoiZTM3OTAxZTIwOTMxNDIyNTkyZTA0ZTQxOTJjYmE5MzgiLCJ1c2VySWQiOiI0NTMxMjU2NzYifQ==</vt:lpwstr>
  </property>
</Properties>
</file>